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عين الديوك الفوقا</w:t>
      </w:r>
    </w:p>
    <w:p>
      <w:pPr>
        <w:pStyle w:val="rtlJustify"/>
      </w:pPr>
      <w:r>
        <w:rPr>
          <w:rFonts w:ascii="Traditional Arabic" w:hAnsi="Traditional Arabic" w:eastAsia="Traditional Arabic" w:cs="Traditional Arabic"/>
          <w:sz w:val="28"/>
          <w:szCs w:val="28"/>
          <w:rtl/>
        </w:rPr>
        <w:t xml:space="preserve">عين الديوك الفوقا قرية تقع على بعد 8 كم إلى الشمال الغربي من </w:t>
      </w:r>
    </w:p>
    <w:p>
      <w:pPr>
        <w:pStyle w:val="rtlJustify"/>
      </w:pPr>
      <w:r>
        <w:rPr>
          <w:rFonts w:ascii="Traditional Arabic" w:hAnsi="Traditional Arabic" w:eastAsia="Traditional Arabic" w:cs="Traditional Arabic"/>
          <w:sz w:val="28"/>
          <w:szCs w:val="28"/>
          <w:rtl/>
        </w:rPr>
        <w:t xml:space="preserve">مدينة أريحا، على الطريق بين أريحا والنويعمة. وتنخفض عن سطح البحر 140م، يعتقد أن ديوك تحريفاً لكلمة دوك السريانية بمعنى المكان والموقع، ويطلق عليها أيضا اسم (الديوك الفوقا) حيث توجد ضاحية تسمى الديوك التحتا، وهي تابعة لمحافظة أريحا. القرية صغيرة الحجم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عين الديوك الفوقا قرية تقع على بعد 8 كم إلى الشمال الغربي من مدينة أريحا، على الطريق بين أريحا والنويعمة. وتنخفض عن سطح البحر 140م، يعتقد أن ديوك تحريفاً لكلمة دوك السريانية بمعنى المكان والموقع، ويطلق عليها أيضا اسم (الديوك الفوقا) حيث توجد ضاحية تسمى الديوك التحتا، وهي تابعة لمحافظة أريحا. القرية صغيرة الحجم.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وبلغ عدد سكانها عام 2004 حوالي 800 نسمة.</w:t>
      </w:r>
    </w:p>
    <w:p>
      <w:pPr>
        <w:pStyle w:val="rtlJustify"/>
      </w:pPr>
      <w:r>
        <w:rPr>
          <w:rFonts w:ascii="Traditional Arabic" w:hAnsi="Traditional Arabic" w:eastAsia="Traditional Arabic" w:cs="Traditional Arabic"/>
          <w:sz w:val="28"/>
          <w:szCs w:val="28"/>
          <w:rtl/>
        </w:rPr>
        <w:t xml:space="preserve"> التعداد السكاني       </w:t>
      </w:r>
    </w:p>
    <w:p>
      <w:pPr>
        <w:pStyle w:val="rtlJustify"/>
      </w:pPr>
      <w:r>
        <w:rPr>
          <w:rFonts w:ascii="Traditional Arabic" w:hAnsi="Traditional Arabic" w:eastAsia="Traditional Arabic" w:cs="Traditional Arabic"/>
          <w:sz w:val="28"/>
          <w:szCs w:val="28"/>
          <w:rtl/>
        </w:rPr>
        <w:t xml:space="preserve">السنة      نسمة*</w:t>
      </w:r>
    </w:p>
    <w:p>
      <w:pPr>
        <w:pStyle w:val="rtlJustify"/>
      </w:pPr>
      <w:r>
        <w:rPr>
          <w:rFonts w:ascii="Traditional Arabic" w:hAnsi="Traditional Arabic" w:eastAsia="Traditional Arabic" w:cs="Traditional Arabic"/>
          <w:sz w:val="28"/>
          <w:szCs w:val="28"/>
          <w:rtl/>
        </w:rPr>
        <w:t xml:space="preserve">1931    291</w:t>
      </w:r>
    </w:p>
    <w:p>
      <w:pPr>
        <w:pStyle w:val="rtlJustify"/>
      </w:pPr>
      <w:r>
        <w:rPr>
          <w:rFonts w:ascii="Traditional Arabic" w:hAnsi="Traditional Arabic" w:eastAsia="Traditional Arabic" w:cs="Traditional Arabic"/>
          <w:sz w:val="28"/>
          <w:szCs w:val="28"/>
          <w:rtl/>
        </w:rPr>
        <w:t xml:space="preserve">1945    130</w:t>
      </w:r>
    </w:p>
    <w:p>
      <w:pPr>
        <w:pStyle w:val="rtlJustify"/>
      </w:pPr>
      <w:r>
        <w:rPr>
          <w:rFonts w:ascii="Traditional Arabic" w:hAnsi="Traditional Arabic" w:eastAsia="Traditional Arabic" w:cs="Traditional Arabic"/>
          <w:sz w:val="28"/>
          <w:szCs w:val="28"/>
          <w:rtl/>
        </w:rPr>
        <w:t xml:space="preserve">1982    308</w:t>
      </w:r>
    </w:p>
    <w:p>
      <w:pPr>
        <w:pStyle w:val="rtlJustify"/>
      </w:pPr>
      <w:r>
        <w:rPr>
          <w:rFonts w:ascii="Traditional Arabic" w:hAnsi="Traditional Arabic" w:eastAsia="Traditional Arabic" w:cs="Traditional Arabic"/>
          <w:sz w:val="28"/>
          <w:szCs w:val="28"/>
          <w:rtl/>
        </w:rPr>
        <w:t xml:space="preserve">1987    1,030</w:t>
      </w:r>
    </w:p>
    <w:p>
      <w:pPr>
        <w:pStyle w:val="rtlJustify"/>
      </w:pPr>
      <w:r>
        <w:rPr>
          <w:rFonts w:ascii="Traditional Arabic" w:hAnsi="Traditional Arabic" w:eastAsia="Traditional Arabic" w:cs="Traditional Arabic"/>
          <w:sz w:val="28"/>
          <w:szCs w:val="28"/>
          <w:rtl/>
        </w:rPr>
        <w:t xml:space="preserve">1997    1,286</w:t>
      </w:r>
    </w:p>
    <w:p/>
    <w:p>
      <w:pPr>
        <w:pStyle w:val="Heading2"/>
      </w:pPr>
      <w:bookmarkStart w:id="2" w:name="_Toc2"/>
      <w:r>
        <w:t>معالم  بارزة</w:t>
      </w:r>
      <w:bookmarkEnd w:id="2"/>
    </w:p>
    <w:p>
      <w:pPr>
        <w:pStyle w:val="rtlJustify"/>
      </w:pPr>
      <w:r>
        <w:rPr>
          <w:rFonts w:ascii="Traditional Arabic" w:hAnsi="Traditional Arabic" w:eastAsia="Traditional Arabic" w:cs="Traditional Arabic"/>
          <w:sz w:val="28"/>
          <w:szCs w:val="28"/>
          <w:rtl/>
        </w:rPr>
        <w:t xml:space="preserve">القرية ممتدة طوليا على شارع واحد رئيسي (غير معبد) وتقع على سفح جبل مطلة على واد، كما توجد أجزاء من القرية في الوادي.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عين ماء تسمى عين الديوك وهي نقطة جذب سياحية مهمة.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معظم أراضي القرية مزروعة  حيث تكثر فيها زراعة </w:t>
      </w:r>
    </w:p>
    <w:p>
      <w:pPr>
        <w:pStyle w:val="rtlJustify"/>
      </w:pPr>
      <w:r>
        <w:rPr>
          <w:rFonts w:ascii="Traditional Arabic" w:hAnsi="Traditional Arabic" w:eastAsia="Traditional Arabic" w:cs="Traditional Arabic"/>
          <w:sz w:val="28"/>
          <w:szCs w:val="28"/>
          <w:rtl/>
        </w:rPr>
        <w:t xml:space="preserve">الموز</w:t>
      </w:r>
    </w:p>
    <w:p>
      <w:pPr>
        <w:pStyle w:val="rtlJustify"/>
      </w:pPr>
      <w:r>
        <w:rPr>
          <w:rFonts w:ascii="Traditional Arabic" w:hAnsi="Traditional Arabic" w:eastAsia="Traditional Arabic" w:cs="Traditional Arabic"/>
          <w:sz w:val="28"/>
          <w:szCs w:val="28"/>
          <w:rtl/>
        </w:rPr>
        <w:t xml:space="preserve">والبرتقال </w:t>
      </w:r>
    </w:p>
    <w:p>
      <w:pPr>
        <w:pStyle w:val="rtlJustify"/>
      </w:pPr>
      <w:r>
        <w:rPr>
          <w:rFonts w:ascii="Traditional Arabic" w:hAnsi="Traditional Arabic" w:eastAsia="Traditional Arabic" w:cs="Traditional Arabic"/>
          <w:sz w:val="28"/>
          <w:szCs w:val="28"/>
          <w:rtl/>
        </w:rPr>
        <w:t xml:space="preserve">وبعض المحاصيل الأخرى.</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بحسب البحث الميداني تم تسجيل 27 بيتاً قديماً، 85 % منها بني بشكل منفرد غير متصل بغيره. تتراوح الحالة الإنشائية لتلك البيوت بين متوسطة وجيدة جدا باستثناء جميع هذه البيوت مكونة من طابق واحد، أما فتحات الأبنية فهي مستطيلة الشكل، والأبواب بسيطة بعتب خشبية بارزة أو مغطاة باللبن. في حين تكون الأرضيات في الغالب مدة طين أو مدة إسمنتية.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الباحثة  : فدال شبير. </w:t>
      </w:r>
    </w:p>
    <w:p>
      <w:pPr>
        <w:pStyle w:val="rtlJustify"/>
      </w:pPr>
      <w:r>
        <w:rPr>
          <w:rFonts w:ascii="Traditional Arabic" w:hAnsi="Traditional Arabic" w:eastAsia="Traditional Arabic" w:cs="Traditional Arabic"/>
          <w:sz w:val="28"/>
          <w:szCs w:val="28"/>
          <w:rtl/>
        </w:rPr>
        <w:t xml:space="preserve"> riwaqregister.org نسخة محفوظة 22 مارس 2021 على موقع واي باك مشين.</w:t>
      </w:r>
    </w:p>
    <w:p>
      <w:pPr>
        <w:pStyle w:val="rtlJustify"/>
      </w:pPr>
      <w:r>
        <w:rPr>
          <w:rFonts w:ascii="Traditional Arabic" w:hAnsi="Traditional Arabic" w:eastAsia="Traditional Arabic" w:cs="Traditional Arabic"/>
          <w:sz w:val="28"/>
          <w:szCs w:val="28"/>
          <w:rtl/>
        </w:rPr>
        <w:t xml:space="preserve"> .صفحة  قرية عين الديوك الفوقا  فيس بوك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2025-11-04T17:17:25+00:00</dcterms:created>
  <dcterms:modified xsi:type="dcterms:W3CDTF">2025-11-04T17:17:25+00:00</dcterms:modified>
</cp:coreProperties>
</file>

<file path=docProps/custom.xml><?xml version="1.0" encoding="utf-8"?>
<Properties xmlns="http://schemas.openxmlformats.org/officeDocument/2006/custom-properties" xmlns:vt="http://schemas.openxmlformats.org/officeDocument/2006/docPropsVTypes"/>
</file>