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3000" w:type="dxa"/>
        <w:gridCol w:w="6000" w:type="dxa"/>
      </w:tblGrid>
      <w:tblPr>
        <w:jc w:val="center"/>
        <w:tblW w:w="0" w:type="auto"/>
        <w:tblLayout w:type="autofit"/>
      </w:tblPr>
      <w:tr>
        <w:trPr/>
        <w:tc>
          <w:tcPr>
            <w:tcW w:w="3000" w:type="dxa"/>
            <w:noWrap/>
          </w:tcPr>
          <w:p>
            <w:pPr>
              <w:jc w:val="right"/>
            </w:pPr>
            <w:r>
              <w:pict>
                <v:shape type="#_x0000_t75" stroked="f" style="width:200pt; height:54.833040421793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  <w:tc>
          <w:tcPr>
            <w:tcW w:w="6000" w:type="dxa"/>
            <w:noWrap/>
          </w:tcPr>
          <w:p>
            <w:pPr>
              <w:jc w:val="right"/>
            </w:pPr>
            <w:r>
              <w:rPr>
                <w:rFonts w:ascii="Traditional Arabic" w:hAnsi="Traditional Arabic" w:eastAsia="Traditional Arabic" w:cs="Traditional Arabic"/>
                <w:sz w:val="32"/>
                <w:szCs w:val="32"/>
                <w:b w:val="1"/>
                <w:bCs w:val="1"/>
              </w:rPr>
              <w:t xml:space="preserve">موقع موسوعة القرى الفلسطينية</w:t>
            </w:r>
          </w:p>
        </w:tc>
      </w:tr>
    </w:tbl>
    <w:p>
      <w:pPr>
        <w:jc w:val="center"/>
      </w:pPr>
      <w:r>
        <w:pict>
          <v:shape id="_x0000_s1002" type="#_x0000_t32" style="width:500pt; height:0pt; margin-left:0pt; margin-top:0pt; mso-position-horizontal:left; mso-position-vertical:top; mso-position-horizontal-relative:char; mso-position-vertical-relative:line;">
            <w10:wrap type="inline"/>
            <v:stroke weight="1pt" color="000000"/>
          </v:shape>
        </w:pict>
      </w:r>
    </w:p>
    <w:p>
      <w:pPr>
        <w:jc w:val="center"/>
        <w:bidi/>
      </w:pPr>
      <w:r>
        <w:rPr>
          <w:rFonts w:ascii="Traditional Arabic" w:hAnsi="Traditional Arabic" w:eastAsia="Traditional Arabic" w:cs="Traditional Arabic"/>
          <w:sz w:val="36"/>
          <w:szCs w:val="36"/>
          <w:b w:val="1"/>
          <w:bCs w:val="1"/>
          <w:rtl/>
        </w:rPr>
        <w:t xml:space="preserve">قصص الشهداء- الشهيد حمد حسن سمارة</w:t>
      </w:r>
    </w:p>
    <w:p>
      <w:pPr>
        <w:pStyle w:val="rtlJustify"/>
      </w:pPr>
      <w:r>
        <w:rPr>
          <w:rFonts w:ascii="Traditional Arabic" w:hAnsi="Traditional Arabic" w:eastAsia="Traditional Arabic" w:cs="Traditional Arabic"/>
          <w:sz w:val="28"/>
          <w:szCs w:val="28"/>
          <w:rtl/>
        </w:rPr>
        <w:t xml:space="preserve">ولد الشهيد حمد حسن سمارة في قرية الدوارة قضاء صفد عام 1945, هجرت العصابات الصهيونية أهالي قريته سنة 1948 واستقر معظم أبناءها في سورية , حفرت تلك السنوات الثلاث  ملامح قريته ومادار فيها من قتل وتهجير في أعماق روحه التي لاتنفك عن الرحيل إليها كل صباح .</w:t>
      </w:r>
    </w:p>
    <w:p>
      <w:pPr>
        <w:pStyle w:val="rtlJustify"/>
      </w:pPr>
      <w:r>
        <w:rPr>
          <w:rFonts w:ascii="Traditional Arabic" w:hAnsi="Traditional Arabic" w:eastAsia="Traditional Arabic" w:cs="Traditional Arabic"/>
          <w:sz w:val="28"/>
          <w:szCs w:val="28"/>
          <w:rtl/>
        </w:rPr>
        <w:t xml:space="preserve">شبّ ونار الثورة تغذي عروقه كما تغذي مياه الدان والحاصباني سهل الحولة ,وفي عام 1965 انتسب إلى صفوف المقاومة الفلسطينية (حركة فتح) , خاض العديد من العمليات الاستطلاعية والعسكرية ضد العدو الصهيوني في الشمال الفلسطيني والضفة الغربية , أصيب في معركة الكرامة بشظية استقرت في ساقه , لكنّ ذلك لم يثنيه عن مواصلة الطريق وبقي ثائراً حتى نال شرف الشهادة .</w:t>
      </w:r>
    </w:p>
    <w:p>
      <w:pPr>
        <w:pStyle w:val="rtlJustify"/>
      </w:pPr>
      <w:r>
        <w:rPr>
          <w:rFonts w:ascii="Traditional Arabic" w:hAnsi="Traditional Arabic" w:eastAsia="Traditional Arabic" w:cs="Traditional Arabic"/>
          <w:sz w:val="28"/>
          <w:szCs w:val="28"/>
          <w:rtl/>
        </w:rPr>
        <w:t xml:space="preserve">يقول صديقه حسين حسين  : كان الأخ أبوعلي محرز (الاسم الحركي للشهيد )من مؤسسي حركة المرابطين , كماأشرف على تدريب كوادر حركة أمل بالتعاون مع السيد نبيه بري في بعلبك .</w:t>
      </w:r>
    </w:p>
    <w:p>
      <w:pPr>
        <w:pStyle w:val="rtlJustify"/>
      </w:pPr>
      <w:r>
        <w:rPr>
          <w:rFonts w:ascii="Traditional Arabic" w:hAnsi="Traditional Arabic" w:eastAsia="Traditional Arabic" w:cs="Traditional Arabic"/>
          <w:sz w:val="28"/>
          <w:szCs w:val="28"/>
          <w:rtl/>
        </w:rPr>
        <w:t xml:space="preserve">كنت معه في كتيبة الإمام علي (ع)في منطقة بعلبك عام 1972 , كان مثالاً للقائد الذي يحمل كل الصفات التي ينبغي أن يحملها القائد لكن أغلب ميزة كان يتصف بها الجرأة , لم أر شخصاً بجرأته وإقدامه وحبه لوطنه ’ كان يزرع في نفوسنا الثورة والأمل بالنصر ويحثنا على الإقدام دوماً , انتقلنا بعدها إلى الجنوب اللبناني حيث قام بتنفيذ الكثير من العمليات العسكرية في منطقة الجليل .</w:t>
      </w:r>
    </w:p>
    <w:p>
      <w:pPr>
        <w:pStyle w:val="rtlJustify"/>
      </w:pPr>
      <w:r>
        <w:rPr>
          <w:rFonts w:ascii="Traditional Arabic" w:hAnsi="Traditional Arabic" w:eastAsia="Traditional Arabic" w:cs="Traditional Arabic"/>
          <w:sz w:val="28"/>
          <w:szCs w:val="28"/>
          <w:rtl/>
        </w:rPr>
        <w:t xml:space="preserve">في 3/كانون الأول /1976 وفي طريق العودة من عمليته الاستطلاعية في الشمال الفلسطيني آثرت روحه إلاّأن تنغرس في سهولها لتزهر حنونّأً في الربيع القادم .</w:t>
      </w:r>
    </w:p>
    <w:p>
      <w:pPr>
        <w:pStyle w:val="rtlJustify"/>
      </w:pPr>
      <w:r>
        <w:rPr>
          <w:rFonts w:ascii="Traditional Arabic" w:hAnsi="Traditional Arabic" w:eastAsia="Traditional Arabic" w:cs="Traditional Arabic"/>
          <w:sz w:val="28"/>
          <w:szCs w:val="28"/>
          <w:rtl/>
        </w:rPr>
        <w:t xml:space="preserve">تضيف ابنته الصغرى : كنت ابنة أيام حين عاد إلى منزله ليرى مولودته الجديدة , أراد أن يستأذنني للرحيل إلى حيث تسمو الأرواح الخالدة , ألقى كل مافي روحه من ثورة وغضب في روحي تاركاً وصيته بأن نكمل المشوار , أراد منا أن نكون في طليعة المناهضين  للظلم في كل مكان وزمان , استودعنا على أمل اللقاء على أرضنا الحبيبة , لكنه عاد مستشهداً وتركني أرسم ملامح وجهه في سماء وجبال وسهول فلسطين وفي كل مكان خفقت روحه فيه وهي تزرع أملاً .</w:t>
      </w:r>
    </w:p>
    <w:sectPr>
      <w:footerReference w:type="default" r:id="rId8"/>
      <w:pgSz w:orient="portrait" w:w="11905.511811023622" w:h="16837.79527559055"/>
      <w:pgMar w:top="800" w:right="800" w:bottom="800" w:left="8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5000" w:type="dxa"/>
      <w:gridCol w:w="5000" w:type="dxa"/>
    </w:tblGrid>
    <w:tblPr>
      <w:jc w:val="center"/>
      <w:tblW w:w="5000" w:type="auto"/>
      <w:tblLayout w:type="autofit"/>
    </w:tblPr>
    <w:tr>
      <w:trPr/>
      <w:tc>
        <w:tcPr>
          <w:tcW w:w="5000" w:type="dxa"/>
          <w:noWrap/>
        </w:tcPr>
        <w:p>
          <w:pPr>
            <w:jc w:val="start"/>
          </w:pPr>
          <w:r>
            <w:rPr>
              <w:rFonts w:ascii="Traditional Arabic" w:hAnsi="Traditional Arabic" w:eastAsia="Traditional Arabic" w:cs="Traditional Arabic"/>
              <w:sz w:val="24"/>
              <w:szCs w:val="24"/>
              <w:i w:val="1"/>
              <w:iCs w:val="1"/>
              <w:rtl/>
            </w:rPr>
            <w:t xml:space="preserve">https://palqura.com</w:t>
          </w:r>
        </w:p>
      </w:tc>
      <w:tc>
        <w:tcPr>
          <w:tcW w:w="5000" w:type="dxa"/>
          <w:noWrap/>
        </w:tcPr>
        <w:p>
          <w:pPr>
            <w:jc w:val="end"/>
          </w:pPr>
          <w:r>
            <w:fldChar w:fldCharType="begin"/>
          </w:r>
          <w:r>
            <w:rPr>
              <w:rFonts w:ascii="Traditional Arabic" w:hAnsi="Traditional Arabic" w:eastAsia="Traditional Arabic" w:cs="Traditional Arabic"/>
              <w:sz w:val="24"/>
              <w:szCs w:val="24"/>
            </w:rPr>
            <w:instrText xml:space="preserve">PAGE</w:instrText>
          </w:r>
          <w:r>
            <w:fldChar w:fldCharType="separate"/>
          </w:r>
          <w:r>
            <w:fldChar w:fldCharType="end"/>
          </w:r>
          <w:r>
            <w:rPr>
              <w:rFonts w:ascii="Traditional Arabic" w:hAnsi="Traditional Arabic" w:eastAsia="Traditional Arabic" w:cs="Traditional Arabic"/>
              <w:sz w:val="24"/>
              <w:szCs w:val="24"/>
            </w:rPr>
            <w:t xml:space="preserve"> / </w:t>
          </w:r>
          <w:r>
            <w:fldChar w:fldCharType="begin"/>
          </w:r>
          <w:r>
            <w:rPr>
              <w:rFonts w:ascii="Traditional Arabic" w:hAnsi="Traditional Arabic" w:eastAsia="Traditional Arabic" w:cs="Traditional Arabic"/>
              <w:sz w:val="24"/>
              <w:szCs w:val="24"/>
            </w:rPr>
            <w:instrText xml:space="preserve">NUMPAGES</w:instrText>
          </w:r>
          <w:r>
            <w:fldChar w:fldCharType="separate"/>
          </w:r>
          <w:r>
            <w:fldChar w:fldCharType="end"/>
          </w:r>
        </w:p>
      </w:tc>
    </w:tr>
  </w:tbl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ar-SA" w:eastAsia="x-none" w:bidi="x-none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raditional Arabic" w:hAnsi="Traditional Arabic" w:eastAsia="Traditional Arabic" w:cs="Traditional Arabic"/>
        <w:sz w:val="28"/>
        <w:szCs w:val="28"/>
        <w:lang w:val="ar-SA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customStyle="1" w:styleId="rtlJustify">
    <w:name w:val="rtlJustify"/>
    <w:basedOn w:val="Normal"/>
    <w:pPr>
      <w:jc w:val="both"/>
      <w:bidi/>
      <w:spacing w:after="120"/>
    </w:pPr>
  </w:style>
  <w:style w:type="paragraph" w:customStyle="1" w:styleId="rtlCenter">
    <w:name w:val="rtlCenter"/>
    <w:basedOn w:val="Normal"/>
    <w:pPr>
      <w:jc w:val="both"/>
      <w:bidi/>
      <w:spacing w:after="120"/>
    </w:pPr>
  </w:style>
  <w:style w:type="paragraph" w:styleId="Heading1">
    <w:link w:val="Heading1Char"/>
    <w:name w:val="heading 1"/>
    <w:basedOn w:val="Normal"/>
    <w:pPr>
      <w:jc w:val="end"/>
    </w:pPr>
    <w:rPr>
      <w:rFonts w:ascii="Traditional Arabic" w:hAnsi="Traditional Arabic" w:eastAsia="Traditional Arabic" w:cs="Traditional Arabic"/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end"/>
    </w:pPr>
    <w:rPr>
      <w:rFonts w:ascii="Traditional Arabic" w:hAnsi="Traditional Arabic" w:eastAsia="Traditional Arabic" w:cs="Traditional Arabic"/>
      <w:sz w:val="30"/>
      <w:szCs w:val="30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2025-08-02T12:02:33+00:00</dcterms:created>
  <dcterms:modified xsi:type="dcterms:W3CDTF">2025-08-02T12:02:33+00:00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