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عين</w:t>
      </w:r>
    </w:p>
    <w:p>
      <w:pPr>
        <w:pStyle w:val="rtlJustify"/>
      </w:pPr>
      <w:r>
        <w:rPr>
          <w:rFonts w:ascii="Traditional Arabic" w:hAnsi="Traditional Arabic" w:eastAsia="Traditional Arabic" w:cs="Traditional Arabic"/>
          <w:sz w:val="28"/>
          <w:szCs w:val="28"/>
          <w:rtl/>
        </w:rPr>
        <w:t xml:space="preserve"> قرية فلسطينية تتبع محافظة رام الله والبيرة وسط الضفة الغربية، </w:t>
      </w:r>
    </w:p>
    <w:p>
      <w:pPr>
        <w:pStyle w:val="rtlJustify"/>
      </w:pPr>
      <w:r>
        <w:rPr>
          <w:rFonts w:ascii="Traditional Arabic" w:hAnsi="Traditional Arabic" w:eastAsia="Traditional Arabic" w:cs="Traditional Arabic"/>
          <w:sz w:val="28"/>
          <w:szCs w:val="28"/>
          <w:rtl/>
        </w:rPr>
        <w:t xml:space="preserve"> سميت كفر عين بهذا الاسم نسبة إلى العديد من عيون الماء (الينابيع) التي تقع على أراضيها وفي الجهات كافة من حولها. من أشهر ينابيعها، عين الجديدة، عين الوهرة، البقوم، عين البلد، عين قاروس.</w:t>
      </w:r>
    </w:p>
    <w:p>
      <w:pPr>
        <w:pStyle w:val="rtlJustify"/>
      </w:pPr>
      <w:r>
        <w:rPr>
          <w:rFonts w:ascii="Traditional Arabic" w:hAnsi="Traditional Arabic" w:eastAsia="Traditional Arabic" w:cs="Traditional Arabic"/>
          <w:sz w:val="28"/>
          <w:szCs w:val="28"/>
          <w:rtl/>
        </w:rPr>
        <w:t xml:space="preserve"> بلغ عدد سكان القرية (1870 ) نسمة حسب التعداد العام للسكان الذي اجراه الجهاز المركزي للإحصاء الفلسطيني للعام ، وجاء هذا العدد موزعا بالمناصفة ما بين الذكور والاناث 50/50 ، ويبلغ عدد النازحين من القرية حوالي 1400 نسمه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الشخصيات والأعلام</w:t>
      </w:r>
      <w:bookmarkEnd w:id="0"/>
    </w:p>
    <w:p>
      <w:pPr>
        <w:pStyle w:val="rtlJustify"/>
      </w:pPr>
      <w:r>
        <w:rPr>
          <w:rFonts w:ascii="Traditional Arabic" w:hAnsi="Traditional Arabic" w:eastAsia="Traditional Arabic" w:cs="Traditional Arabic"/>
          <w:sz w:val="28"/>
          <w:szCs w:val="28"/>
          <w:rtl/>
        </w:rPr>
        <w:t xml:space="preserve"> من أعلام القري </w:t>
      </w:r>
    </w:p>
    <w:p>
      <w:pPr>
        <w:pStyle w:val="rtlJustify"/>
      </w:pPr>
      <w:r>
        <w:rPr>
          <w:rFonts w:ascii="Traditional Arabic" w:hAnsi="Traditional Arabic" w:eastAsia="Traditional Arabic" w:cs="Traditional Arabic"/>
          <w:sz w:val="28"/>
          <w:szCs w:val="28"/>
          <w:rtl/>
        </w:rPr>
        <w:t xml:space="preserve">جلال الرفاعي: رسام كاريكاتير عربي، وهو من مواليد القرية عام 1946.</w:t>
      </w:r>
    </w:p>
    <w:p>
      <w:pPr>
        <w:pStyle w:val="rtlJustify"/>
      </w:pPr>
      <w:r>
        <w:rPr>
          <w:rFonts w:ascii="Traditional Arabic" w:hAnsi="Traditional Arabic" w:eastAsia="Traditional Arabic" w:cs="Traditional Arabic"/>
          <w:sz w:val="28"/>
          <w:szCs w:val="28"/>
          <w:rtl/>
        </w:rPr>
        <w:t xml:space="preserve"> عبد اللطيف البرغوثي: كاتب ومؤلف من مواليد القرية عام 1928، دَرَسَ ودَرََّس في مدارس المنطقة.</w:t>
      </w:r>
    </w:p>
    <w:p>
      <w:pPr>
        <w:pStyle w:val="rtlJustify"/>
      </w:pPr>
      <w:r>
        <w:rPr>
          <w:rFonts w:ascii="Traditional Arabic" w:hAnsi="Traditional Arabic" w:eastAsia="Traditional Arabic" w:cs="Traditional Arabic"/>
          <w:sz w:val="28"/>
          <w:szCs w:val="28"/>
          <w:rtl/>
        </w:rPr>
        <w:t xml:space="preserve">فخري حمد دغرة: من مواليد القرية عام 1912، أحد ثوار القرية، شارك في معارك ضد جيش الانتداب البريطاني، وحُكم عليه بالإعدام ونفذ وذلك في أوائل عام 1939.</w:t>
      </w:r>
    </w:p>
    <w:p>
      <w:pPr>
        <w:pStyle w:val="rtlJustify"/>
      </w:pPr>
      <w:r>
        <w:rPr>
          <w:rFonts w:ascii="Traditional Arabic" w:hAnsi="Traditional Arabic" w:eastAsia="Traditional Arabic" w:cs="Traditional Arabic"/>
          <w:sz w:val="28"/>
          <w:szCs w:val="28"/>
          <w:rtl/>
        </w:rPr>
        <w:t xml:space="preserve"> الصحفي عبد الكريم البرغوثي.</w:t>
      </w:r>
    </w:p>
    <w:p>
      <w:pPr>
        <w:pStyle w:val="rtlJustify"/>
      </w:pPr>
      <w:r>
        <w:rPr>
          <w:rFonts w:ascii="Traditional Arabic" w:hAnsi="Traditional Arabic" w:eastAsia="Traditional Arabic" w:cs="Traditional Arabic"/>
          <w:sz w:val="28"/>
          <w:szCs w:val="28"/>
          <w:rtl/>
        </w:rPr>
        <w:t xml:space="preserve"> الشاعر جمعة الرفاعي.</w:t>
      </w:r>
    </w:p>
    <w:p>
      <w:pPr>
        <w:pStyle w:val="rtlJustify"/>
      </w:pPr>
      <w:r>
        <w:rPr>
          <w:rFonts w:ascii="Traditional Arabic" w:hAnsi="Traditional Arabic" w:eastAsia="Traditional Arabic" w:cs="Traditional Arabic"/>
          <w:sz w:val="28"/>
          <w:szCs w:val="28"/>
          <w:rtl/>
        </w:rPr>
        <w:t xml:space="preserve"> المهندس جمال البرغوثي المتخصص في هندسة البترول</w:t>
      </w:r>
    </w:p>
    <w:p>
      <w:pPr>
        <w:pStyle w:val="rtlJustify"/>
      </w:pPr>
      <w:r>
        <w:rPr>
          <w:rFonts w:ascii="Traditional Arabic" w:hAnsi="Traditional Arabic" w:eastAsia="Traditional Arabic" w:cs="Traditional Arabic"/>
          <w:sz w:val="28"/>
          <w:szCs w:val="28"/>
          <w:rtl/>
        </w:rPr>
        <w:t xml:space="preserve"> المربي الفاضل عبد الخالق محمد البرغوثي رحمه الله، كان من أهم من ساهموا في تأسيس التعليم في رام الله وقراها</w:t>
      </w:r>
    </w:p>
    <w:p>
      <w:pPr>
        <w:pStyle w:val="rtlJustify"/>
      </w:pPr>
      <w:r>
        <w:rPr>
          <w:rFonts w:ascii="Traditional Arabic" w:hAnsi="Traditional Arabic" w:eastAsia="Traditional Arabic" w:cs="Traditional Arabic"/>
          <w:sz w:val="28"/>
          <w:szCs w:val="28"/>
          <w:rtl/>
        </w:rPr>
        <w:t xml:space="preserve"> البروفيسور عبد اللطيف البرغوثي (عميد الأدب الفلسطيني) كان من أبرز الاكاديميين في القرية حيث ساهم في حماية التراث الفكري الفلسطيني من خلال مؤلفاته العديده في عدة مجالات حيث حملت طابعا شعبيا وطنيا وكان من أبرزها ملحمة كفرتوت ، جان من بني زيد، الأحزاب السياسية في الإسلام ، والعديد من كتب النقد ، وكان معجم الالفاظ العامية من آخر مؤلفاته .</w:t>
      </w:r>
    </w:p>
    <w:p>
      <w:pPr>
        <w:pStyle w:val="rtlJustify"/>
      </w:pPr>
      <w:r>
        <w:rPr>
          <w:rFonts w:ascii="Traditional Arabic" w:hAnsi="Traditional Arabic" w:eastAsia="Traditional Arabic" w:cs="Traditional Arabic"/>
          <w:sz w:val="28"/>
          <w:szCs w:val="28"/>
          <w:rtl/>
        </w:rPr>
        <w:t xml:space="preserve">من الأكاديميين في القرية: </w:t>
      </w:r>
    </w:p>
    <w:p>
      <w:pPr>
        <w:pStyle w:val="rtlJustify"/>
      </w:pPr>
      <w:r>
        <w:rPr>
          <w:rFonts w:ascii="Traditional Arabic" w:hAnsi="Traditional Arabic" w:eastAsia="Traditional Arabic" w:cs="Traditional Arabic"/>
          <w:sz w:val="28"/>
          <w:szCs w:val="28"/>
          <w:rtl/>
        </w:rPr>
        <w:t xml:space="preserve"> الدكتور عوض الله البرغوثي (هندسة)</w:t>
      </w:r>
    </w:p>
    <w:p>
      <w:pPr>
        <w:pStyle w:val="rtlJustify"/>
      </w:pPr>
      <w:r>
        <w:rPr>
          <w:rFonts w:ascii="Traditional Arabic" w:hAnsi="Traditional Arabic" w:eastAsia="Traditional Arabic" w:cs="Traditional Arabic"/>
          <w:sz w:val="28"/>
          <w:szCs w:val="28"/>
          <w:rtl/>
        </w:rPr>
        <w:t xml:space="preserve">الدكتور سمير البرغوثي (الأحياء الدقيقة) ، الدكتور أثير سامي البرغوثي ( هندسة ) ،</w:t>
      </w:r>
    </w:p>
    <w:p>
      <w:pPr>
        <w:pStyle w:val="rtlJustify"/>
      </w:pPr>
      <w:r>
        <w:rPr>
          <w:rFonts w:ascii="Traditional Arabic" w:hAnsi="Traditional Arabic" w:eastAsia="Traditional Arabic" w:cs="Traditional Arabic"/>
          <w:sz w:val="28"/>
          <w:szCs w:val="28"/>
          <w:rtl/>
        </w:rPr>
        <w:t xml:space="preserve"> الدكتورة سلوى البرغوثي </w:t>
      </w:r>
    </w:p>
    <w:p>
      <w:pPr>
        <w:pStyle w:val="rtlJustify"/>
      </w:pPr>
      <w:r>
        <w:rPr>
          <w:rFonts w:ascii="Traditional Arabic" w:hAnsi="Traditional Arabic" w:eastAsia="Traditional Arabic" w:cs="Traditional Arabic"/>
          <w:sz w:val="28"/>
          <w:szCs w:val="28"/>
          <w:rtl/>
        </w:rPr>
        <w:t xml:space="preserve"> منهم سامي البرغوثي</w:t>
      </w:r>
    </w:p>
    <w:p>
      <w:pPr>
        <w:pStyle w:val="rtlJustify"/>
      </w:pPr>
      <w:r>
        <w:rPr>
          <w:rFonts w:ascii="Traditional Arabic" w:hAnsi="Traditional Arabic" w:eastAsia="Traditional Arabic" w:cs="Traditional Arabic"/>
          <w:sz w:val="28"/>
          <w:szCs w:val="28"/>
          <w:rtl/>
        </w:rPr>
        <w:t xml:space="preserve"> ناظم البرغوثي</w:t>
      </w:r>
    </w:p>
    <w:p>
      <w:pPr>
        <w:pStyle w:val="rtlJustify"/>
      </w:pPr>
      <w:r>
        <w:rPr>
          <w:rFonts w:ascii="Traditional Arabic" w:hAnsi="Traditional Arabic" w:eastAsia="Traditional Arabic" w:cs="Traditional Arabic"/>
          <w:sz w:val="28"/>
          <w:szCs w:val="28"/>
          <w:rtl/>
        </w:rPr>
        <w:t xml:space="preserve"> حاتم البرغوثي</w:t>
      </w:r>
    </w:p>
    <w:p>
      <w:pPr>
        <w:pStyle w:val="rtlJustify"/>
      </w:pPr>
      <w:r>
        <w:rPr>
          <w:rFonts w:ascii="Traditional Arabic" w:hAnsi="Traditional Arabic" w:eastAsia="Traditional Arabic" w:cs="Traditional Arabic"/>
          <w:sz w:val="28"/>
          <w:szCs w:val="28"/>
          <w:rtl/>
        </w:rPr>
        <w:t xml:space="preserve"> سمير البرغوثي</w:t>
      </w:r>
    </w:p>
    <w:p>
      <w:pPr>
        <w:pStyle w:val="rtlJustify"/>
      </w:pPr>
      <w:r>
        <w:rPr>
          <w:rFonts w:ascii="Traditional Arabic" w:hAnsi="Traditional Arabic" w:eastAsia="Traditional Arabic" w:cs="Traditional Arabic"/>
          <w:sz w:val="28"/>
          <w:szCs w:val="28"/>
          <w:rtl/>
        </w:rPr>
        <w:t xml:space="preserve">محمد البرغوثي</w:t>
      </w:r>
    </w:p>
    <w:p>
      <w:pPr>
        <w:pStyle w:val="rtlJustify"/>
      </w:pPr>
      <w:r>
        <w:rPr>
          <w:rFonts w:ascii="Traditional Arabic" w:hAnsi="Traditional Arabic" w:eastAsia="Traditional Arabic" w:cs="Traditional Arabic"/>
          <w:sz w:val="28"/>
          <w:szCs w:val="28"/>
          <w:rtl/>
        </w:rPr>
        <w:t xml:space="preserve">إبراهيم البرغوثي، بلال البرغوثي، مهدي الرفاعي .</w:t>
      </w:r>
    </w:p>
    <w:p>
      <w:pPr>
        <w:pStyle w:val="rtlJustify"/>
      </w:pPr>
      <w:r>
        <w:rPr>
          <w:rFonts w:ascii="Traditional Arabic" w:hAnsi="Traditional Arabic" w:eastAsia="Traditional Arabic" w:cs="Traditional Arabic"/>
          <w:sz w:val="28"/>
          <w:szCs w:val="28"/>
          <w:rtl/>
        </w:rPr>
        <w:t xml:space="preserve"> وقد انجبت كفرعين من المبدعين على كافة المستويات منها في مجال الشعر حيث برز:</w:t>
      </w:r>
    </w:p>
    <w:p>
      <w:pPr>
        <w:pStyle w:val="rtlJustify"/>
      </w:pPr>
      <w:r>
        <w:rPr>
          <w:rFonts w:ascii="Traditional Arabic" w:hAnsi="Traditional Arabic" w:eastAsia="Traditional Arabic" w:cs="Traditional Arabic"/>
          <w:sz w:val="28"/>
          <w:szCs w:val="28"/>
          <w:rtl/>
        </w:rPr>
        <w:t xml:space="preserve">1-  حليوه البرغوثي.</w:t>
      </w:r>
    </w:p>
    <w:p>
      <w:pPr>
        <w:pStyle w:val="rtlJustify"/>
      </w:pPr>
      <w:r>
        <w:rPr>
          <w:rFonts w:ascii="Traditional Arabic" w:hAnsi="Traditional Arabic" w:eastAsia="Traditional Arabic" w:cs="Traditional Arabic"/>
          <w:sz w:val="28"/>
          <w:szCs w:val="28"/>
          <w:rtl/>
        </w:rPr>
        <w:t xml:space="preserve">2- حرب البرغوثي.</w:t>
      </w:r>
    </w:p>
    <w:p>
      <w:pPr>
        <w:pStyle w:val="rtlJustify"/>
      </w:pPr>
      <w:r>
        <w:rPr>
          <w:rFonts w:ascii="Traditional Arabic" w:hAnsi="Traditional Arabic" w:eastAsia="Traditional Arabic" w:cs="Traditional Arabic"/>
          <w:sz w:val="28"/>
          <w:szCs w:val="28"/>
          <w:rtl/>
        </w:rPr>
        <w:t xml:space="preserve">3-  الشاعر حمدان مصطفى البرغوثي.</w:t>
      </w:r>
    </w:p>
    <w:p>
      <w:pPr>
        <w:pStyle w:val="rtlJustify"/>
      </w:pPr>
      <w:r>
        <w:rPr>
          <w:rFonts w:ascii="Traditional Arabic" w:hAnsi="Traditional Arabic" w:eastAsia="Traditional Arabic" w:cs="Traditional Arabic"/>
          <w:sz w:val="28"/>
          <w:szCs w:val="28"/>
          <w:rtl/>
        </w:rPr>
        <w:t xml:space="preserve">4- عبد المعطي خضر البرغوثي.</w:t>
      </w:r>
    </w:p>
    <w:p>
      <w:pPr>
        <w:pStyle w:val="rtlJustify"/>
      </w:pPr>
      <w:r>
        <w:rPr>
          <w:rFonts w:ascii="Traditional Arabic" w:hAnsi="Traditional Arabic" w:eastAsia="Traditional Arabic" w:cs="Traditional Arabic"/>
          <w:sz w:val="28"/>
          <w:szCs w:val="28"/>
          <w:rtl/>
        </w:rPr>
        <w:t xml:space="preserve">5-  الزجال يوسف مصطفى البرغوثي</w:t>
      </w:r>
    </w:p>
    <w:p>
      <w:pPr>
        <w:pStyle w:val="rtlJustify"/>
      </w:pPr>
      <w:r>
        <w:rPr>
          <w:rFonts w:ascii="Traditional Arabic" w:hAnsi="Traditional Arabic" w:eastAsia="Traditional Arabic" w:cs="Traditional Arabic"/>
          <w:sz w:val="28"/>
          <w:szCs w:val="28"/>
          <w:rtl/>
        </w:rPr>
        <w:t xml:space="preserve">6-  الزجال  ياسر البرغوثي.</w:t>
      </w:r>
    </w:p>
    <w:p>
      <w:pPr>
        <w:pStyle w:val="rtlJustify"/>
      </w:pPr>
      <w:r>
        <w:rPr>
          <w:rFonts w:ascii="Traditional Arabic" w:hAnsi="Traditional Arabic" w:eastAsia="Traditional Arabic" w:cs="Traditional Arabic"/>
          <w:sz w:val="28"/>
          <w:szCs w:val="28"/>
          <w:rtl/>
        </w:rPr>
        <w:t xml:space="preserve">7- الزجال عوني البرغوثي.</w:t>
      </w:r>
    </w:p>
    <w:p>
      <w:pPr>
        <w:pStyle w:val="rtlJustify"/>
      </w:pPr>
      <w:r>
        <w:rPr>
          <w:rFonts w:ascii="Traditional Arabic" w:hAnsi="Traditional Arabic" w:eastAsia="Traditional Arabic" w:cs="Traditional Arabic"/>
          <w:sz w:val="28"/>
          <w:szCs w:val="28"/>
          <w:rtl/>
        </w:rPr>
        <w:t xml:space="preserve">8- الزجال حمدالله البرغوثي .</w:t>
      </w:r>
    </w:p>
    <w:p/>
    <w:p>
      <w:pPr>
        <w:pStyle w:val="Heading2"/>
      </w:pPr>
      <w:bookmarkStart w:id="1" w:name="_Toc1"/>
      <w:r>
        <w:t>المباني والمرافق الخدمية</w:t>
      </w:r>
      <w:bookmarkEnd w:id="1"/>
    </w:p>
    <w:p>
      <w:pPr>
        <w:pStyle w:val="rtlJustify"/>
      </w:pPr>
      <w:r>
        <w:rPr>
          <w:rFonts w:ascii="Traditional Arabic" w:hAnsi="Traditional Arabic" w:eastAsia="Traditional Arabic" w:cs="Traditional Arabic"/>
          <w:sz w:val="28"/>
          <w:szCs w:val="28"/>
          <w:rtl/>
        </w:rPr>
        <w:t xml:space="preserve">  أهم المؤسسات في القرية</w:t>
      </w:r>
    </w:p>
    <w:p>
      <w:pPr>
        <w:pStyle w:val="rtlJustify"/>
      </w:pPr>
      <w:r>
        <w:rPr>
          <w:rFonts w:ascii="Traditional Arabic" w:hAnsi="Traditional Arabic" w:eastAsia="Traditional Arabic" w:cs="Traditional Arabic"/>
          <w:sz w:val="28"/>
          <w:szCs w:val="28"/>
          <w:rtl/>
        </w:rPr>
        <w:t xml:space="preserve">مجلس قروي كفرعين: تم تأسيس المجلس القروي في القرية بعد قدوم السلطة الوطنية الفلسطينية بحوالي السنتين ، وقد جاء تشكيل المجلس امتدادا للجان الاعمار التي كانت تعد بديلا عن المجلس من حيث طبيعة الخدمات والعمل على استجلاب المشاريع للقرية ، وقد لعب المجلس القروي منذ تأسيسه دورا هاما في حياة القرية من حيث تطوير البنية التحتية من شوارع ومدارس وتطوير خدمات الكهرباء والمياه والتلفون وتقديم الخدمات اللازمة للمواطنين.نادي كفرعين: يعد نادي كفرعين من أقدم المؤسسات في القرية حيث تم تأسيسه على يد ناشطين شباب ابان الاحتلال الإسرائيلي وكان من أبرزهم داود خرمه ، صالح دغره ، العبد حمدان ، حيث شهدت هذه المؤسسة نشاطا ملحوظا خلال السنوات الأولى لتأسيها وما زالت تفتقد لمقر تزاول فيه نشاطها إلى يومنا هذا . مدرسة كفرعين الثانوية للبنات: اكتملت بشكلها النهائي كمدرسة ثانوية منذ وهي إحدى المنجزات التي تفتخر بها القرية وتضم ما يزيد على 350 طالبة من الصف الأول الأساسي وحتى الثاني عشر الأدبي .</w:t>
      </w:r>
    </w:p>
    <w:p>
      <w:pPr>
        <w:pStyle w:val="rtlJustify"/>
      </w:pPr>
      <w:r>
        <w:rPr>
          <w:rFonts w:ascii="Traditional Arabic" w:hAnsi="Traditional Arabic" w:eastAsia="Traditional Arabic" w:cs="Traditional Arabic"/>
          <w:sz w:val="28"/>
          <w:szCs w:val="28"/>
          <w:rtl/>
        </w:rPr>
        <w:t xml:space="preserve">روضة المجلس القروي: جاءت امتدادا للتعليم الشعبي الذي انتشر ابان الانتفاضة الأولى ، حيث تم تحويلها إلى روضة بعد انتظام الدوام المدرسي ، وقد اخذت وضعها النهائي في مقرها الجديد منذ 4 سنوات بعد استحداث بناء خاص بها وتضم 50 طالبا وطالبه وطاقم تعليمي مكون من مدرّستين . </w:t>
      </w:r>
    </w:p>
    <w:p>
      <w:pPr>
        <w:pStyle w:val="rtlJustify"/>
      </w:pPr>
      <w:r>
        <w:rPr>
          <w:rFonts w:ascii="Traditional Arabic" w:hAnsi="Traditional Arabic" w:eastAsia="Traditional Arabic" w:cs="Traditional Arabic"/>
          <w:sz w:val="28"/>
          <w:szCs w:val="28"/>
          <w:rtl/>
        </w:rPr>
        <w:t xml:space="preserve">المشاكل التي تعاني منها القرية</w:t>
      </w:r>
    </w:p>
    <w:p>
      <w:pPr>
        <w:pStyle w:val="rtlJustify"/>
      </w:pPr>
      <w:r>
        <w:rPr>
          <w:rFonts w:ascii="Traditional Arabic" w:hAnsi="Traditional Arabic" w:eastAsia="Traditional Arabic" w:cs="Traditional Arabic"/>
          <w:sz w:val="28"/>
          <w:szCs w:val="28"/>
          <w:rtl/>
        </w:rPr>
        <w:t xml:space="preserve"> • مشاكل البنية التحتيه</w:t>
      </w:r>
    </w:p>
    <w:p>
      <w:pPr>
        <w:pStyle w:val="rtlJustify"/>
      </w:pPr>
      <w:r>
        <w:rPr>
          <w:rFonts w:ascii="Traditional Arabic" w:hAnsi="Traditional Arabic" w:eastAsia="Traditional Arabic" w:cs="Traditional Arabic"/>
          <w:sz w:val="28"/>
          <w:szCs w:val="28"/>
          <w:rtl/>
        </w:rPr>
        <w:t xml:space="preserve"> 1- عدم توفر مدرسة للذكور مما يضطر الأطفال من عمر 10 سنوات إلى  الذهاب إلى القرى المجاورة</w:t>
      </w:r>
    </w:p>
    <w:p>
      <w:pPr>
        <w:pStyle w:val="rtlJustify"/>
      </w:pPr>
      <w:r>
        <w:rPr>
          <w:rFonts w:ascii="Traditional Arabic" w:hAnsi="Traditional Arabic" w:eastAsia="Traditional Arabic" w:cs="Traditional Arabic"/>
          <w:sz w:val="28"/>
          <w:szCs w:val="28"/>
          <w:rtl/>
        </w:rPr>
        <w:t xml:space="preserve"> 2- عدم توفر ملاعب أو ملاهي للأطفال الأمر الذي يزيد من المخاطر على حياتهم وعلى الاملاك العامة ، ولا شك أن حادثة الطفل عثمان الرفاعي كانت إحدى النتائج المأساوية لهذا الوضع .</w:t>
      </w:r>
    </w:p>
    <w:p>
      <w:pPr>
        <w:pStyle w:val="rtlJustify"/>
      </w:pPr>
      <w:r>
        <w:rPr>
          <w:rFonts w:ascii="Traditional Arabic" w:hAnsi="Traditional Arabic" w:eastAsia="Traditional Arabic" w:cs="Traditional Arabic"/>
          <w:sz w:val="28"/>
          <w:szCs w:val="28"/>
          <w:rtl/>
        </w:rPr>
        <w:t xml:space="preserve"> 3- عدم توفر ملعب لكرة القدم .</w:t>
      </w:r>
    </w:p>
    <w:p>
      <w:pPr>
        <w:pStyle w:val="rtlJustify"/>
      </w:pPr>
      <w:r>
        <w:rPr>
          <w:rFonts w:ascii="Traditional Arabic" w:hAnsi="Traditional Arabic" w:eastAsia="Traditional Arabic" w:cs="Traditional Arabic"/>
          <w:sz w:val="28"/>
          <w:szCs w:val="28"/>
          <w:rtl/>
        </w:rPr>
        <w:t xml:space="preserve"> 4- عدم توفر مباني خاصة بالمؤسسات مما يضعف من قدرتها على إدارة أعمالها .</w:t>
      </w:r>
    </w:p>
    <w:p>
      <w:pPr>
        <w:pStyle w:val="rtlJustify"/>
      </w:pPr>
      <w:r>
        <w:rPr>
          <w:rFonts w:ascii="Traditional Arabic" w:hAnsi="Traditional Arabic" w:eastAsia="Traditional Arabic" w:cs="Traditional Arabic"/>
          <w:sz w:val="28"/>
          <w:szCs w:val="28"/>
          <w:rtl/>
        </w:rPr>
        <w:t xml:space="preserve"> 5- انحسار منطقة البناء العمراني نتيجة عدم توفر طرق زراعيه تزيد من المساحات ممكنة الوصول للبناء عليها .</w:t>
      </w:r>
    </w:p>
    <w:p>
      <w:pPr>
        <w:pStyle w:val="rtlJustify"/>
      </w:pPr>
      <w:r>
        <w:rPr>
          <w:rFonts w:ascii="Traditional Arabic" w:hAnsi="Traditional Arabic" w:eastAsia="Traditional Arabic" w:cs="Traditional Arabic"/>
          <w:sz w:val="28"/>
          <w:szCs w:val="28"/>
          <w:rtl/>
        </w:rPr>
        <w:t xml:space="preserve"> 6- عدم توفر مكب للنفايات والمياه العادمه ، مما يزيد من المخاطر الصحية .</w:t>
      </w:r>
    </w:p>
    <w:p>
      <w:pPr>
        <w:pStyle w:val="rtlJustify"/>
      </w:pPr>
      <w:r>
        <w:rPr>
          <w:rFonts w:ascii="Traditional Arabic" w:hAnsi="Traditional Arabic" w:eastAsia="Traditional Arabic" w:cs="Traditional Arabic"/>
          <w:sz w:val="28"/>
          <w:szCs w:val="28"/>
          <w:rtl/>
        </w:rPr>
        <w:t xml:space="preserve"> 7- عدم توفر مركز صحي دائم .</w:t>
      </w:r>
    </w:p>
    <w:p>
      <w:pPr>
        <w:pStyle w:val="rtlJustify"/>
      </w:pPr>
      <w:r>
        <w:rPr>
          <w:rFonts w:ascii="Traditional Arabic" w:hAnsi="Traditional Arabic" w:eastAsia="Traditional Arabic" w:cs="Traditional Arabic"/>
          <w:sz w:val="28"/>
          <w:szCs w:val="28"/>
          <w:rtl/>
        </w:rPr>
        <w:t xml:space="preserve"> 8- ضيق شبكتي الكهرباء والمياه وعدم تغطيتهما لكافة المباني .</w:t>
      </w:r>
    </w:p>
    <w:p>
      <w:pPr>
        <w:pStyle w:val="rtlJustify"/>
      </w:pPr>
      <w:r>
        <w:rPr>
          <w:rFonts w:ascii="Traditional Arabic" w:hAnsi="Traditional Arabic" w:eastAsia="Traditional Arabic" w:cs="Traditional Arabic"/>
          <w:sz w:val="28"/>
          <w:szCs w:val="28"/>
          <w:rtl/>
        </w:rPr>
        <w:t xml:space="preserve"> • مشاكل اقتصادية</w:t>
      </w:r>
    </w:p>
    <w:p>
      <w:pPr>
        <w:pStyle w:val="rtlJustify"/>
      </w:pPr>
      <w:r>
        <w:rPr>
          <w:rFonts w:ascii="Traditional Arabic" w:hAnsi="Traditional Arabic" w:eastAsia="Traditional Arabic" w:cs="Traditional Arabic"/>
          <w:sz w:val="28"/>
          <w:szCs w:val="28"/>
          <w:rtl/>
        </w:rPr>
        <w:t xml:space="preserve"> تفتقر كفرعين إلى الموارد الاقتصادية مثل المشاريع المدرة للدخل وهي تعتمد بشكل شبه كلي على العمل في الوظائف الحكومية الأمر الذي يزيد من تفاقم المشاكل الاقتصادية والاجتماعية والازدياد المتنامي في درجات الفقر ، وقد بلغت نسبة المقترضين من الموظفين حوالي 90 الأمر الذي ادى إلى تفاقم الأحوال الاقتصادية وزيادة نسبة الديون العامة بشكل كبير .</w:t>
      </w:r>
    </w:p>
    <w:p>
      <w:pPr>
        <w:pStyle w:val="rtlJustify"/>
      </w:pPr>
      <w:r>
        <w:rPr>
          <w:rFonts w:ascii="Traditional Arabic" w:hAnsi="Traditional Arabic" w:eastAsia="Traditional Arabic" w:cs="Traditional Arabic"/>
          <w:sz w:val="28"/>
          <w:szCs w:val="28"/>
          <w:rtl/>
        </w:rPr>
        <w:t xml:space="preserve"> • مشاكل اجتماعيه</w:t>
      </w:r>
    </w:p>
    <w:p>
      <w:pPr>
        <w:pStyle w:val="rtlJustify"/>
      </w:pPr>
      <w:r>
        <w:rPr>
          <w:rFonts w:ascii="Traditional Arabic" w:hAnsi="Traditional Arabic" w:eastAsia="Traditional Arabic" w:cs="Traditional Arabic"/>
          <w:sz w:val="28"/>
          <w:szCs w:val="28"/>
          <w:rtl/>
        </w:rPr>
        <w:t xml:space="preserve"> وترتبط هذه المشاكل ارتباطا وثيقا بالمشاكل الاقتصادية في مجملها ، الا ان أهم المشاكل الاجتماعية التي تعانيها القرية برزت عند انتعاش المتاجرة بالأراضي خلال الخمس سنوات الأخيرة وتمثلت في صعوبة منح المرأة لحقوقها الارثيه الأمر الذي ادى للتوجه إلى المحاكم الشرعية ومحاكم الصلح بشكل كبير لحل مثل هذه القضايا التي ما زالت تلقي باثارها على العلاقات الاجتماعية بين الاقارب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شهداء من القرية</w:t>
      </w:r>
      <w:bookmarkEnd w:id="2"/>
    </w:p>
    <w:p>
      <w:pPr>
        <w:pStyle w:val="rtlJustify"/>
      </w:pPr>
      <w:r>
        <w:rPr>
          <w:rFonts w:ascii="Traditional Arabic" w:hAnsi="Traditional Arabic" w:eastAsia="Traditional Arabic" w:cs="Traditional Arabic"/>
          <w:sz w:val="28"/>
          <w:szCs w:val="28"/>
          <w:rtl/>
        </w:rPr>
        <w:t xml:space="preserve">من  المناضلين والشخصيات الوطنية والاكاديميه</w:t>
      </w:r>
    </w:p>
    <w:p>
      <w:pPr>
        <w:pStyle w:val="rtlJustify"/>
      </w:pPr>
      <w:r>
        <w:rPr>
          <w:rFonts w:ascii="Traditional Arabic" w:hAnsi="Traditional Arabic" w:eastAsia="Traditional Arabic" w:cs="Traditional Arabic"/>
          <w:sz w:val="28"/>
          <w:szCs w:val="28"/>
          <w:rtl/>
        </w:rPr>
        <w:t xml:space="preserve">منذ نشأتها خاضت كفرعين نضالاتها الوطنية وتعاطت مع الأحداث المحيطة بها ، وقد وهبت العديد من الشهداء على كافة المراحل النضاليه منهم الشهداء :</w:t>
      </w:r>
    </w:p>
    <w:p>
      <w:pPr>
        <w:pStyle w:val="rtlJustify"/>
      </w:pPr>
      <w:r>
        <w:rPr>
          <w:rFonts w:ascii="Traditional Arabic" w:hAnsi="Traditional Arabic" w:eastAsia="Traditional Arabic" w:cs="Traditional Arabic"/>
          <w:sz w:val="28"/>
          <w:szCs w:val="28"/>
          <w:rtl/>
        </w:rPr>
        <w:t xml:space="preserve">1- ناظر عيسى البرغوثي</w:t>
      </w:r>
    </w:p>
    <w:p>
      <w:pPr>
        <w:pStyle w:val="rtlJustify"/>
      </w:pPr>
      <w:r>
        <w:rPr>
          <w:rFonts w:ascii="Traditional Arabic" w:hAnsi="Traditional Arabic" w:eastAsia="Traditional Arabic" w:cs="Traditional Arabic"/>
          <w:sz w:val="28"/>
          <w:szCs w:val="28"/>
          <w:rtl/>
        </w:rPr>
        <w:t xml:space="preserve">2-  راضي يوسف البرغوثي.</w:t>
      </w:r>
    </w:p>
    <w:p>
      <w:pPr>
        <w:pStyle w:val="rtlJustify"/>
      </w:pPr>
      <w:r>
        <w:rPr>
          <w:rFonts w:ascii="Traditional Arabic" w:hAnsi="Traditional Arabic" w:eastAsia="Traditional Arabic" w:cs="Traditional Arabic"/>
          <w:sz w:val="28"/>
          <w:szCs w:val="28"/>
          <w:rtl/>
        </w:rPr>
        <w:t xml:space="preserve">3-  عبد اللطيف صالح البرغوثي.</w:t>
      </w:r>
    </w:p>
    <w:p>
      <w:pPr>
        <w:pStyle w:val="rtlJustify"/>
      </w:pPr>
      <w:r>
        <w:rPr>
          <w:rFonts w:ascii="Traditional Arabic" w:hAnsi="Traditional Arabic" w:eastAsia="Traditional Arabic" w:cs="Traditional Arabic"/>
          <w:sz w:val="28"/>
          <w:szCs w:val="28"/>
          <w:rtl/>
        </w:rPr>
        <w:t xml:space="preserve">4-  عبد الحميد البرغوثي.</w:t>
      </w:r>
    </w:p>
    <w:p>
      <w:pPr>
        <w:pStyle w:val="rtlJustify"/>
      </w:pPr>
      <w:r>
        <w:rPr>
          <w:rFonts w:ascii="Traditional Arabic" w:hAnsi="Traditional Arabic" w:eastAsia="Traditional Arabic" w:cs="Traditional Arabic"/>
          <w:sz w:val="28"/>
          <w:szCs w:val="28"/>
          <w:rtl/>
        </w:rPr>
        <w:t xml:space="preserve">5- عبد الرزاق محمد البرغوثي .</w:t>
      </w:r>
    </w:p>
    <w:p>
      <w:pPr>
        <w:pStyle w:val="rtlJustify"/>
      </w:pPr>
      <w:r>
        <w:rPr>
          <w:rFonts w:ascii="Traditional Arabic" w:hAnsi="Traditional Arabic" w:eastAsia="Traditional Arabic" w:cs="Traditional Arabic"/>
          <w:sz w:val="28"/>
          <w:szCs w:val="28"/>
          <w:rtl/>
        </w:rPr>
        <w:t xml:space="preserve">6-  عبد الرحمن مسعود البرغوثي .</w:t>
      </w:r>
    </w:p>
    <w:p>
      <w:pPr>
        <w:pStyle w:val="rtlJustify"/>
      </w:pPr>
      <w:r>
        <w:rPr>
          <w:rFonts w:ascii="Traditional Arabic" w:hAnsi="Traditional Arabic" w:eastAsia="Traditional Arabic" w:cs="Traditional Arabic"/>
          <w:sz w:val="28"/>
          <w:szCs w:val="28"/>
          <w:rtl/>
        </w:rPr>
        <w:t xml:space="preserve">7-  سالم مصطفى البرغوثي</w:t>
      </w:r>
    </w:p>
    <w:p>
      <w:pPr>
        <w:pStyle w:val="rtlJustify"/>
      </w:pPr>
      <w:r>
        <w:rPr>
          <w:rFonts w:ascii="Traditional Arabic" w:hAnsi="Traditional Arabic" w:eastAsia="Traditional Arabic" w:cs="Traditional Arabic"/>
          <w:sz w:val="28"/>
          <w:szCs w:val="28"/>
          <w:rtl/>
        </w:rPr>
        <w:t xml:space="preserve">8-  فخري البرغوثي.</w:t>
      </w:r>
    </w:p>
    <w:p>
      <w:pPr>
        <w:pStyle w:val="rtlJustify"/>
      </w:pPr>
      <w:r>
        <w:rPr>
          <w:rFonts w:ascii="Traditional Arabic" w:hAnsi="Traditional Arabic" w:eastAsia="Traditional Arabic" w:cs="Traditional Arabic"/>
          <w:sz w:val="28"/>
          <w:szCs w:val="28"/>
          <w:rtl/>
        </w:rPr>
        <w:t xml:space="preserve">9- غسان البرغوثي استشهد في الانتفاضة الأولى.</w:t>
      </w:r>
    </w:p>
    <w:p>
      <w:pPr>
        <w:pStyle w:val="rtlJustify"/>
      </w:pPr>
      <w:r>
        <w:rPr>
          <w:rFonts w:ascii="Traditional Arabic" w:hAnsi="Traditional Arabic" w:eastAsia="Traditional Arabic" w:cs="Traditional Arabic"/>
          <w:sz w:val="28"/>
          <w:szCs w:val="28"/>
          <w:rtl/>
        </w:rPr>
        <w:t xml:space="preserve">10- مجدي الرفاعي استشهد في الانتفاضة الثانية.</w:t>
      </w:r>
    </w:p>
    <w:p/>
    <w:p>
      <w:pPr>
        <w:pStyle w:val="Heading2"/>
      </w:pPr>
      <w:bookmarkStart w:id="3" w:name="_Toc3"/>
      <w:r>
        <w:t>التاريخ النضالي والفدائيون</w:t>
      </w:r>
      <w:bookmarkEnd w:id="3"/>
    </w:p>
    <w:p>
      <w:pPr>
        <w:pStyle w:val="rtlJustify"/>
      </w:pPr>
      <w:r>
        <w:rPr>
          <w:rFonts w:ascii="Traditional Arabic" w:hAnsi="Traditional Arabic" w:eastAsia="Traditional Arabic" w:cs="Traditional Arabic"/>
          <w:sz w:val="28"/>
          <w:szCs w:val="28"/>
          <w:rtl/>
        </w:rPr>
        <w:t xml:space="preserve"> برز في القرية العديد من المناضلين الذين عملوا ضد سياسة التهجير والاستيطان ومقاومة الاحتلال ومن أبرزهم:</w:t>
      </w:r>
    </w:p>
    <w:p>
      <w:pPr>
        <w:pStyle w:val="rtlJustify"/>
      </w:pPr>
      <w:r>
        <w:rPr>
          <w:rFonts w:ascii="Traditional Arabic" w:hAnsi="Traditional Arabic" w:eastAsia="Traditional Arabic" w:cs="Traditional Arabic"/>
          <w:sz w:val="28"/>
          <w:szCs w:val="28"/>
          <w:rtl/>
        </w:rPr>
        <w:t xml:space="preserve">1-  المناضل خضر العالم الذي بدأ النضال في سن مبكر (14 سنه ) عندما أطلق النار من بندقية على دورية بريطانيه سنة 1942 وله كتاب عن مذكراته التي يروي من خلالها تجربته مع الاحتلال البريطاني والوصاية الأردنية والاحتلال الصهيوني، علما بأنه قضى عشرين عاما في سجون الاحتلال منذ العهد البريطاني وحتى الاحتلال.</w:t>
      </w:r>
    </w:p>
    <w:p>
      <w:pPr>
        <w:pStyle w:val="rtlJustify"/>
      </w:pPr>
      <w:r>
        <w:rPr>
          <w:rFonts w:ascii="Traditional Arabic" w:hAnsi="Traditional Arabic" w:eastAsia="Traditional Arabic" w:cs="Traditional Arabic"/>
          <w:sz w:val="28"/>
          <w:szCs w:val="28"/>
          <w:rtl/>
        </w:rPr>
        <w:t xml:space="preserve"> 2- الأسيرعماد الرفاعي </w:t>
      </w:r>
    </w:p>
    <w:p>
      <w:pPr>
        <w:pStyle w:val="rtlJustify"/>
      </w:pPr>
      <w:r>
        <w:rPr>
          <w:rFonts w:ascii="Traditional Arabic" w:hAnsi="Traditional Arabic" w:eastAsia="Traditional Arabic" w:cs="Traditional Arabic"/>
          <w:sz w:val="28"/>
          <w:szCs w:val="28"/>
          <w:rtl/>
        </w:rPr>
        <w:t xml:space="preserve">3- الأسير مهند البرغوثي.</w:t>
      </w:r>
    </w:p>
    <w:p>
      <w:pPr>
        <w:pStyle w:val="rtlJustify"/>
      </w:pPr>
      <w:r>
        <w:rPr>
          <w:rFonts w:ascii="Traditional Arabic" w:hAnsi="Traditional Arabic" w:eastAsia="Traditional Arabic" w:cs="Traditional Arabic"/>
          <w:sz w:val="28"/>
          <w:szCs w:val="28"/>
          <w:rtl/>
        </w:rPr>
        <w:t xml:space="preserve">4- الأسير محمد طه.</w:t>
      </w:r>
    </w:p>
    <w:p>
      <w:pPr>
        <w:pStyle w:val="rtlJustify"/>
      </w:pPr>
      <w:r>
        <w:rPr>
          <w:rFonts w:ascii="Traditional Arabic" w:hAnsi="Traditional Arabic" w:eastAsia="Traditional Arabic" w:cs="Traditional Arabic"/>
          <w:sz w:val="28"/>
          <w:szCs w:val="28"/>
          <w:rtl/>
        </w:rPr>
        <w:t xml:space="preserve">5- الأسير ماهر الرفاعي.</w:t>
      </w:r>
    </w:p>
    <w:p>
      <w:pPr>
        <w:pStyle w:val="rtlJustify"/>
      </w:pPr>
      <w:r>
        <w:rPr>
          <w:rFonts w:ascii="Traditional Arabic" w:hAnsi="Traditional Arabic" w:eastAsia="Traditional Arabic" w:cs="Traditional Arabic"/>
          <w:sz w:val="28"/>
          <w:szCs w:val="28"/>
          <w:rtl/>
        </w:rPr>
        <w:t xml:space="preserve">6- الأسير  أيمن البرغوثي.</w:t>
      </w:r>
    </w:p>
    <w:p>
      <w:pPr>
        <w:pStyle w:val="rtlJustify"/>
      </w:pPr>
      <w:r>
        <w:rPr>
          <w:rFonts w:ascii="Traditional Arabic" w:hAnsi="Traditional Arabic" w:eastAsia="Traditional Arabic" w:cs="Traditional Arabic"/>
          <w:sz w:val="28"/>
          <w:szCs w:val="28"/>
          <w:rtl/>
        </w:rPr>
        <w:t xml:space="preserve">7- الأسير محمد سعيد البرغوثي .</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 تعتمد الحياة الاقتصادية في كفرعين بنسبة كبيرة على العاملين في القطاع الحكومي، حيث يمثل عدد العاملين في هذا القطاع النسبة الأكبر من مجمل الايدي العاملة، يليهم العمال في البناء والتشييد والإعمار، وتتوزع النسبة المتبقية على العاملين في الزراعة والأعمال الحرة والموسمية والقطاع الخاص.</w:t>
      </w:r>
    </w:p>
    <w:p>
      <w:pPr>
        <w:pStyle w:val="rtlJustify"/>
      </w:pPr>
      <w:r>
        <w:rPr>
          <w:rFonts w:ascii="Traditional Arabic" w:hAnsi="Traditional Arabic" w:eastAsia="Traditional Arabic" w:cs="Traditional Arabic"/>
          <w:sz w:val="28"/>
          <w:szCs w:val="28"/>
          <w:rtl/>
        </w:rPr>
        <w:t xml:space="preserve"> يبلغ متوسط دخل الفرد في القرية 1800 شيكل وهذا لا يتعدى تأمين الاساسيات الملحة للعائلة</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 تغطي الأراضي المزروعة بالزيتون معظم أراضي القرية، ويوجد في القرية ما يفوق ال 300 دونم من الأراضي القابلة للزراعة، الا أن العمل الزراعي تراجع بشكل ملحوظ خلال ال 20 سنة الماضية ويعود هذا لعدة أسباب أهمها قلة العائد على الاستثمار من الزيتون بسبب انفتاح الاسواق الفلسطينية أمام الزيوت المستوردة، وعدم قدرة المزارع على تغطية تكاليف إعمار الأرض، ومن ناحية أخرى فإن عملية المتاجرة بالأراضي خلال الخمس سنوات الماضية سربت ما لا يقل عن 1000 دونم لمالكين من خارج البلدة ضمن مشاريع إسكانات.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الباحث فدال شبير</w:t>
      </w:r>
    </w:p>
    <w:p>
      <w:pPr>
        <w:pStyle w:val="rtlJustify"/>
      </w:pPr>
      <w:r>
        <w:rPr>
          <w:rFonts w:ascii="Traditional Arabic" w:hAnsi="Traditional Arabic" w:eastAsia="Traditional Arabic" w:cs="Traditional Arabic"/>
          <w:sz w:val="28"/>
          <w:szCs w:val="28"/>
          <w:rtl/>
        </w:rPr>
        <w:t xml:space="preserve">   التعداد العام للسكان 2017 - الجهاز المركزي للإحصاء الفلسطيني نسخة محفوظة 28 أغسطس 2018 على موقع واي باك مشين.</w:t>
      </w:r>
    </w:p>
    <w:p>
      <w:pPr>
        <w:pStyle w:val="rtlJustify"/>
      </w:pPr>
      <w:r>
        <w:rPr>
          <w:rFonts w:ascii="Traditional Arabic" w:hAnsi="Traditional Arabic" w:eastAsia="Traditional Arabic" w:cs="Traditional Arabic"/>
          <w:sz w:val="28"/>
          <w:szCs w:val="28"/>
          <w:rtl/>
        </w:rPr>
        <w:t xml:space="preserve"> ملف قرية كفر عين - معهد الأبحاث التطبيقية نسخة محفوظة 19 أكتوبر 2017 على موقع واي باك مشين.</w:t>
      </w:r>
    </w:p>
    <w:p>
      <w:pPr>
        <w:pStyle w:val="rtlJustify"/>
      </w:pPr>
      <w:r>
        <w:rPr>
          <w:rFonts w:ascii="Traditional Arabic" w:hAnsi="Traditional Arabic" w:eastAsia="Traditional Arabic" w:cs="Traditional Arabic"/>
          <w:sz w:val="28"/>
          <w:szCs w:val="28"/>
          <w:rtl/>
        </w:rPr>
        <w:t xml:space="preserve"> التجمعات السكانية في محافظة رام الله والبيرة حسب نوع التجمع، وتقديرات اعداد السكان، 2007-2016 نسخة محفوظة 31 أغسطس 2018 على موقع واي باك مشين.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2025-07-26T09:37:00+00:00</dcterms:created>
  <dcterms:modified xsi:type="dcterms:W3CDTF">2025-07-26T09:37:00+00:00</dcterms:modified>
</cp:coreProperties>
</file>

<file path=docProps/custom.xml><?xml version="1.0" encoding="utf-8"?>
<Properties xmlns="http://schemas.openxmlformats.org/officeDocument/2006/custom-properties" xmlns:vt="http://schemas.openxmlformats.org/officeDocument/2006/docPropsVTypes"/>
</file>