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غَزَالَة</w:t>
      </w:r>
    </w:p>
    <w:p>
      <w:pPr>
        <w:pStyle w:val="rtlJustify"/>
      </w:pPr>
      <w:r>
        <w:rPr>
          <w:rFonts w:ascii="Traditional Arabic" w:hAnsi="Traditional Arabic" w:eastAsia="Traditional Arabic" w:cs="Traditional Arabic"/>
          <w:sz w:val="28"/>
          <w:szCs w:val="28"/>
          <w:rtl/>
        </w:rPr>
        <w:t xml:space="preserve">قرية فلسطينية حالية، تطل على سهل فقوعة شمال شرقي مدينة جنين وعلى مسافة 9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دير غزالة بحوالي 6588 دونم، تشغل أبنية ومنازل القرية 160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غزالة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يعود سبب التسميه من كنيسة الدير وهناك قول انه كان فيها دير والراهبه اسمها ( غزاله )وقول اخر ل كثرة الغزلان فيها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دير غزالة القرى والبلدات التالية:</w:t>
      </w:r>
    </w:p>
    <w:p>
      <w:pPr>
        <w:pStyle w:val="rtlJustify"/>
      </w:pPr>
      <w:r>
        <w:rPr>
          <w:rFonts w:ascii="Traditional Arabic" w:hAnsi="Traditional Arabic" w:eastAsia="Traditional Arabic" w:cs="Traditional Arabic"/>
          <w:sz w:val="28"/>
          <w:szCs w:val="28"/>
          <w:rtl/>
        </w:rPr>
        <w:t xml:space="preserve">بلدة عربونة شمالاً إلى الشمال الشرقي.بلدة فقوعة شرقاً.قرية بيت قاد الجنوبي جنوباً.بلدة عرانة غرباً.</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 مصادر المياه فيها :</w:t>
      </w:r>
    </w:p>
    <w:p>
      <w:pPr>
        <w:pStyle w:val="rtlJustify"/>
      </w:pPr>
      <w:r>
        <w:rPr>
          <w:rFonts w:ascii="Traditional Arabic" w:hAnsi="Traditional Arabic" w:eastAsia="Traditional Arabic" w:cs="Traditional Arabic"/>
          <w:sz w:val="28"/>
          <w:szCs w:val="28"/>
          <w:rtl/>
        </w:rPr>
        <w:t xml:space="preserve"> تعتمد القرية على مياه الأمطار في الزراعة.</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  البنية المعمارية للقرية:</w:t>
      </w:r>
    </w:p>
    <w:p>
      <w:pPr>
        <w:pStyle w:val="rtlJustify"/>
      </w:pPr>
      <w:r>
        <w:rPr>
          <w:rFonts w:ascii="Traditional Arabic" w:hAnsi="Traditional Arabic" w:eastAsia="Traditional Arabic" w:cs="Traditional Arabic"/>
          <w:sz w:val="28"/>
          <w:szCs w:val="28"/>
          <w:rtl/>
        </w:rPr>
        <w:t xml:space="preserve"> معظم المباني تقع داخل البلدة القديمة أو جذر البلد ويمكن الوصول إلى هذه المواقع عن طريق مسالك فرعية ضيقة، وبعد عملية المسح الميداني للمباني المعمارية القديمة في القرية فقد بلغت 20 مبنى. ويغلب على معظم المباني نظام الملكية الفردية، ويعود بعضها الآخر إلى الملكية الجماعية.</w:t>
      </w:r>
    </w:p>
    <w:p>
      <w:pPr>
        <w:pStyle w:val="rtlJustify"/>
      </w:pPr>
      <w:r>
        <w:rPr>
          <w:rFonts w:ascii="Traditional Arabic" w:hAnsi="Traditional Arabic" w:eastAsia="Traditional Arabic" w:cs="Traditional Arabic"/>
          <w:sz w:val="28"/>
          <w:szCs w:val="28"/>
          <w:rtl/>
        </w:rPr>
        <w:t xml:space="preserve"> تتكون معظم المباني من طابق واحد، وغالبا ما تكون منفردة، بالرغم من وجود نسبة من المباني المتصلة أو الواقعة ضمن أحواش. استخدم في البناء الحجر والطين والشيد والإسمنت ودعامات إما خشبية أو قناطر حجرية. استخدمت هذه في الأبنية ذات الأسطح المستوية التي تشكل أكبر نسـبة من مباني القرية، وتصل الى 58 %، وهناك نسبة لا بأس بها من المباني ذات نظام العقد المتقاطع. أما بالنسبة لنظام الفتحات المعمارية التي ميزت المواقع المعمارية في هذه القرية فهي عبارة عن فتحات مستطيلة، إما نوافذ أو أبواب يعلوها قوس موتور.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1922م حوالي 134 نسمة ارتفع إلى 270 </w:t>
      </w:r>
    </w:p>
    <w:p>
      <w:pPr>
        <w:pStyle w:val="rtlJustify"/>
      </w:pPr>
      <w:r>
        <w:rPr>
          <w:rFonts w:ascii="Traditional Arabic" w:hAnsi="Traditional Arabic" w:eastAsia="Traditional Arabic" w:cs="Traditional Arabic"/>
          <w:sz w:val="28"/>
          <w:szCs w:val="28"/>
          <w:rtl/>
        </w:rPr>
        <w:t xml:space="preserve">نسمة عام 1945م وبلغ عدد سكانها بعد الاحتلال 1967م حوالي 497</w:t>
      </w:r>
    </w:p>
    <w:p>
      <w:pPr>
        <w:pStyle w:val="rtlJustify"/>
      </w:pPr>
      <w:r>
        <w:rPr>
          <w:rFonts w:ascii="Traditional Arabic" w:hAnsi="Traditional Arabic" w:eastAsia="Traditional Arabic" w:cs="Traditional Arabic"/>
          <w:sz w:val="28"/>
          <w:szCs w:val="28"/>
          <w:rtl/>
        </w:rPr>
        <w:t xml:space="preserve"> نسمة ارتفع إلى 460 نسمة عام 1987م يعودون بأصولهم إلى  </w:t>
      </w:r>
    </w:p>
    <w:p>
      <w:pPr>
        <w:pStyle w:val="rtlJustify"/>
      </w:pPr>
      <w:r>
        <w:rPr>
          <w:rFonts w:ascii="Traditional Arabic" w:hAnsi="Traditional Arabic" w:eastAsia="Traditional Arabic" w:cs="Traditional Arabic"/>
          <w:sz w:val="28"/>
          <w:szCs w:val="28"/>
          <w:rtl/>
        </w:rPr>
        <w:t xml:space="preserve">قباطية وسيلة الظهر ونصف جبيل وسبسطية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 عائلات القرية :</w:t>
      </w:r>
    </w:p>
    <w:p>
      <w:pPr>
        <w:pStyle w:val="rtlJustify"/>
      </w:pPr>
      <w:r>
        <w:rPr>
          <w:rFonts w:ascii="Traditional Arabic" w:hAnsi="Traditional Arabic" w:eastAsia="Traditional Arabic" w:cs="Traditional Arabic"/>
          <w:sz w:val="28"/>
          <w:szCs w:val="28"/>
          <w:rtl/>
        </w:rPr>
        <w:t xml:space="preserve"> عائلة الزكارنه وتمتد من اصول قباطيه وتشكل تقريبا من 40الى 50 بالميه من عدد السكان </w:t>
      </w:r>
    </w:p>
    <w:p>
      <w:pPr>
        <w:pStyle w:val="rtlJustify"/>
      </w:pPr>
      <w:r>
        <w:rPr>
          <w:rFonts w:ascii="Traditional Arabic" w:hAnsi="Traditional Arabic" w:eastAsia="Traditional Arabic" w:cs="Traditional Arabic"/>
          <w:sz w:val="28"/>
          <w:szCs w:val="28"/>
          <w:rtl/>
        </w:rPr>
        <w:t xml:space="preserve"> عائلة الجلامنه لاجئين من اراضي 48 من قرية نورس الفلسطينيه المحتله </w:t>
      </w:r>
    </w:p>
    <w:p>
      <w:pPr>
        <w:pStyle w:val="rtlJustify"/>
      </w:pPr>
      <w:r>
        <w:rPr>
          <w:rFonts w:ascii="Traditional Arabic" w:hAnsi="Traditional Arabic" w:eastAsia="Traditional Arabic" w:cs="Traditional Arabic"/>
          <w:sz w:val="28"/>
          <w:szCs w:val="28"/>
          <w:rtl/>
        </w:rPr>
        <w:t xml:space="preserve">  عائلة  المناصره من منطقة الخليل من دير ديوان وبني نعيم جنوب فلسطين</w:t>
      </w:r>
    </w:p>
    <w:p>
      <w:pPr>
        <w:pStyle w:val="rtlJustify"/>
      </w:pPr>
      <w:r>
        <w:rPr>
          <w:rFonts w:ascii="Traditional Arabic" w:hAnsi="Traditional Arabic" w:eastAsia="Traditional Arabic" w:cs="Traditional Arabic"/>
          <w:sz w:val="28"/>
          <w:szCs w:val="28"/>
          <w:rtl/>
        </w:rPr>
        <w:t xml:space="preserve"> عائلة صلاح الدين  يعود اصولهم الى بلدة حزما منطقة رام الله </w:t>
      </w:r>
    </w:p>
    <w:p>
      <w:pPr>
        <w:pStyle w:val="rtlJustify"/>
      </w:pPr>
      <w:r>
        <w:rPr>
          <w:rFonts w:ascii="Traditional Arabic" w:hAnsi="Traditional Arabic" w:eastAsia="Traditional Arabic" w:cs="Traditional Arabic"/>
          <w:sz w:val="28"/>
          <w:szCs w:val="28"/>
          <w:rtl/>
        </w:rPr>
        <w:t xml:space="preserve"> عائلة السعدي  لاجئين من اراضي 48 من قرية المزار الفلسطينيه المحتله </w:t>
      </w:r>
    </w:p>
    <w:p>
      <w:pPr>
        <w:pStyle w:val="rtlJustify"/>
      </w:pPr>
      <w:r>
        <w:rPr>
          <w:rFonts w:ascii="Traditional Arabic" w:hAnsi="Traditional Arabic" w:eastAsia="Traditional Arabic" w:cs="Traditional Arabic"/>
          <w:sz w:val="28"/>
          <w:szCs w:val="28"/>
          <w:rtl/>
        </w:rPr>
        <w:t xml:space="preserve"> عائلة ابو عليا تمتد اصولهم الى بلدة سيلة الظهر </w:t>
      </w:r>
    </w:p>
    <w:p>
      <w:pPr>
        <w:pStyle w:val="rtlJustify"/>
      </w:pPr>
      <w:r>
        <w:rPr>
          <w:rFonts w:ascii="Traditional Arabic" w:hAnsi="Traditional Arabic" w:eastAsia="Traditional Arabic" w:cs="Traditional Arabic"/>
          <w:sz w:val="28"/>
          <w:szCs w:val="28"/>
          <w:rtl/>
        </w:rPr>
        <w:t xml:space="preserve"> عائلة  سميرات   من الديانه المسيحيه وتم هجرة الاغلبيه الى جنين والزبابده </w:t>
      </w:r>
    </w:p>
    <w:p>
      <w:pPr>
        <w:pStyle w:val="rtlJustify"/>
      </w:pPr>
      <w:r>
        <w:rPr>
          <w:rFonts w:ascii="Traditional Arabic" w:hAnsi="Traditional Arabic" w:eastAsia="Traditional Arabic" w:cs="Traditional Arabic"/>
          <w:sz w:val="28"/>
          <w:szCs w:val="28"/>
          <w:rtl/>
        </w:rPr>
        <w:t xml:space="preserve"> عائلة صقر  من عرب الهيب </w:t>
      </w:r>
    </w:p>
    <w:p>
      <w:pPr>
        <w:pStyle w:val="rtlJustify"/>
      </w:pPr>
      <w:r>
        <w:rPr>
          <w:rFonts w:ascii="Traditional Arabic" w:hAnsi="Traditional Arabic" w:eastAsia="Traditional Arabic" w:cs="Traditional Arabic"/>
          <w:sz w:val="28"/>
          <w:szCs w:val="28"/>
          <w:rtl/>
        </w:rPr>
        <w:t xml:space="preserve"> عائلة  جبارين من جنين </w:t>
      </w:r>
    </w:p>
    <w:p>
      <w:pPr>
        <w:pStyle w:val="rtlJustify"/>
      </w:pPr>
      <w:r>
        <w:rPr>
          <w:rFonts w:ascii="Traditional Arabic" w:hAnsi="Traditional Arabic" w:eastAsia="Traditional Arabic" w:cs="Traditional Arabic"/>
          <w:sz w:val="28"/>
          <w:szCs w:val="28"/>
          <w:rtl/>
        </w:rPr>
        <w:t xml:space="preserve"> عائلة البريكي من جنين </w:t>
      </w:r>
    </w:p>
    <w:p>
      <w:pPr>
        <w:pStyle w:val="rtlJustify"/>
      </w:pPr>
      <w:r>
        <w:rPr>
          <w:rFonts w:ascii="Traditional Arabic" w:hAnsi="Traditional Arabic" w:eastAsia="Traditional Arabic" w:cs="Traditional Arabic"/>
          <w:sz w:val="28"/>
          <w:szCs w:val="28"/>
          <w:rtl/>
        </w:rPr>
        <w:t xml:space="preserve"> عائلة العباهره من جنين </w:t>
      </w:r>
    </w:p>
    <w:p>
      <w:pPr>
        <w:pStyle w:val="rtlJustify"/>
      </w:pPr>
      <w:r>
        <w:rPr>
          <w:rFonts w:ascii="Traditional Arabic" w:hAnsi="Traditional Arabic" w:eastAsia="Traditional Arabic" w:cs="Traditional Arabic"/>
          <w:sz w:val="28"/>
          <w:szCs w:val="28"/>
          <w:rtl/>
        </w:rPr>
        <w:t xml:space="preserve"> عائلة عقل من جنين</w:t>
      </w:r>
    </w:p>
    <w:p>
      <w:pPr>
        <w:pStyle w:val="rtlJustify"/>
      </w:pPr>
      <w:r>
        <w:rPr>
          <w:rFonts w:ascii="Traditional Arabic" w:hAnsi="Traditional Arabic" w:eastAsia="Traditional Arabic" w:cs="Traditional Arabic"/>
          <w:sz w:val="28"/>
          <w:szCs w:val="28"/>
          <w:rtl/>
        </w:rPr>
        <w:t xml:space="preserve"> عائلة الخالدي تمتد اصولهم من بلدة قباطيه </w:t>
      </w:r>
    </w:p>
    <w:p>
      <w:pPr>
        <w:pStyle w:val="rtlJustify"/>
      </w:pPr>
      <w:r>
        <w:rPr>
          <w:rFonts w:ascii="Traditional Arabic" w:hAnsi="Traditional Arabic" w:eastAsia="Traditional Arabic" w:cs="Traditional Arabic"/>
          <w:sz w:val="28"/>
          <w:szCs w:val="28"/>
          <w:rtl/>
        </w:rPr>
        <w:t xml:space="preserve"> عائلة  الخزيميه تمتد اصولهم من بلدة قباطيه</w:t>
      </w:r>
    </w:p>
    <w:p>
      <w:pPr>
        <w:pStyle w:val="rtlJustify"/>
      </w:pPr>
      <w:r>
        <w:rPr>
          <w:rFonts w:ascii="Traditional Arabic" w:hAnsi="Traditional Arabic" w:eastAsia="Traditional Arabic" w:cs="Traditional Arabic"/>
          <w:sz w:val="28"/>
          <w:szCs w:val="28"/>
          <w:rtl/>
        </w:rPr>
        <w:t xml:space="preserve"> عائلة  نزال تمتد اصولهم من بلدة قباطيه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أبرز معالم القرية:</w:t>
      </w:r>
    </w:p>
    <w:p>
      <w:pPr>
        <w:pStyle w:val="rtlJustify"/>
      </w:pPr>
      <w:r>
        <w:rPr>
          <w:rFonts w:ascii="Traditional Arabic" w:hAnsi="Traditional Arabic" w:eastAsia="Traditional Arabic" w:cs="Traditional Arabic"/>
          <w:sz w:val="28"/>
          <w:szCs w:val="28"/>
          <w:rtl/>
        </w:rPr>
        <w:t xml:space="preserve">يوجد بها العديد من المدارس والمساجد والمباني والمقابر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  تبين من آخر الدراسات المحلية التي قام بها نادي ديرغزالة الرياضي بالتعاون مع الجلس المحلي للقرية أن نسبة التعليم في القرية قد فاقت النسب العالمية من حيث العد والنوعية والتخصص في مجالات تحصيل العلوم، حيث بلغت نسبة التعليم في عام 2004م بين الذكور 99% وبين الإناث إلى حوالي 90% ، وبلغت نسبة التعليم العالي حوالي 50% بما فيها شهادات الدرجة الأولى والثانية والثالثة في عدد من تخصصات العلوم. أما بالنسبة للمراكز التعليمية والصحية الموجودة بالقرية فهي كالتالي:</w:t>
      </w:r>
    </w:p>
    <w:p>
      <w:pPr>
        <w:pStyle w:val="rtlJustify"/>
      </w:pPr>
      <w:r>
        <w:rPr>
          <w:rFonts w:ascii="Traditional Arabic" w:hAnsi="Traditional Arabic" w:eastAsia="Traditional Arabic" w:cs="Traditional Arabic"/>
          <w:sz w:val="28"/>
          <w:szCs w:val="28"/>
          <w:rtl/>
        </w:rPr>
        <w:t xml:space="preserve"> مدرسة دير غزالة الأساسية المختلطة بمساحة 1200م مربع مقامة على أرض مساحتها حوالي 5.5 دونمات، المدرسة من الصف السادس حتى الحادي عشر الأدبي للذكور والإناث، ومن المشاريع التطويرية المرتقبة للمدرسة هي إضافة عدد من الغرف الصفية لتمكين الطلبة من إكمال المرحلة الثانوية بالقرية دون الالتحاق بمدارس أخرى، بالإضافة إلى مشروع الفصل بين الذكور والإناث الذي طالب به أهالي القرية بشكل رسمي.</w:t>
      </w:r>
    </w:p>
    <w:p>
      <w:pPr>
        <w:pStyle w:val="rtlJustify"/>
      </w:pPr>
      <w:r>
        <w:rPr>
          <w:rFonts w:ascii="Traditional Arabic" w:hAnsi="Traditional Arabic" w:eastAsia="Traditional Arabic" w:cs="Traditional Arabic"/>
          <w:sz w:val="28"/>
          <w:szCs w:val="28"/>
          <w:rtl/>
        </w:rPr>
        <w:t xml:space="preserve">مدرسة دير غزالة الأساسية للبنات بمساحة 1500م مربع مقامه على أرض مساحتها حوالي 6 دونم المدرسة من الصف الأول الابتدائي حتى الخامس، وهي مبنى كبير يتألف من ثلاث طوابق وغرفها الصفية حديثة وواسعة.</w:t>
      </w:r>
    </w:p>
    <w:p>
      <w:pPr>
        <w:pStyle w:val="rtlJustify"/>
      </w:pPr>
      <w:r>
        <w:rPr>
          <w:rFonts w:ascii="Traditional Arabic" w:hAnsi="Traditional Arabic" w:eastAsia="Traditional Arabic" w:cs="Traditional Arabic"/>
          <w:sz w:val="28"/>
          <w:szCs w:val="28"/>
          <w:rtl/>
        </w:rPr>
        <w:t xml:space="preserve">روضة أطفال دير غزالة بمساحة 120 م مربع مقامه على دونم ونصف تابعة للمجلس النسوي</w:t>
      </w:r>
    </w:p>
    <w:p>
      <w:pPr>
        <w:pStyle w:val="rtlJustify"/>
      </w:pPr>
      <w:r>
        <w:rPr>
          <w:rFonts w:ascii="Traditional Arabic" w:hAnsi="Traditional Arabic" w:eastAsia="Traditional Arabic" w:cs="Traditional Arabic"/>
          <w:sz w:val="28"/>
          <w:szCs w:val="28"/>
          <w:rtl/>
        </w:rPr>
        <w:t xml:space="preserve">  مركز دار الطيبة: مركز لتحفيظ القرآن الكريم والدروس الدينية وغيرها من البرامج التي تهتم بالمرأة المسلمة بالقرية.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الصحة:</w:t>
      </w:r>
    </w:p>
    <w:p>
      <w:pPr>
        <w:pStyle w:val="rtlJustify"/>
      </w:pPr>
      <w:r>
        <w:rPr>
          <w:rFonts w:ascii="Traditional Arabic" w:hAnsi="Traditional Arabic" w:eastAsia="Traditional Arabic" w:cs="Traditional Arabic"/>
          <w:sz w:val="28"/>
          <w:szCs w:val="28"/>
          <w:rtl/>
        </w:rPr>
        <w:t xml:space="preserve"> يوجد بالقرية مركز صحي يدار بواسطة المركز النسوي في القرية </w:t>
      </w:r>
    </w:p>
    <w:p>
      <w:pPr>
        <w:pStyle w:val="rtlJustify"/>
      </w:pPr>
      <w:r>
        <w:rPr>
          <w:rFonts w:ascii="Traditional Arabic" w:hAnsi="Traditional Arabic" w:eastAsia="Traditional Arabic" w:cs="Traditional Arabic"/>
          <w:sz w:val="28"/>
          <w:szCs w:val="28"/>
          <w:rtl/>
        </w:rPr>
        <w:t xml:space="preserve"> والذي يقدم الكثير من الحملات الطبية كحملة " اليوم الطبي </w:t>
      </w:r>
    </w:p>
    <w:p>
      <w:pPr>
        <w:pStyle w:val="rtlJustify"/>
      </w:pPr>
      <w:r>
        <w:rPr>
          <w:rFonts w:ascii="Traditional Arabic" w:hAnsi="Traditional Arabic" w:eastAsia="Traditional Arabic" w:cs="Traditional Arabic"/>
          <w:sz w:val="28"/>
          <w:szCs w:val="28"/>
          <w:rtl/>
        </w:rPr>
        <w:t xml:space="preserve"> المجاني"، ودعوة فريق طبي متخصص اسبوعياً.</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المباني العامة:</w:t>
      </w:r>
    </w:p>
    <w:p>
      <w:pPr>
        <w:pStyle w:val="rtlJustify"/>
      </w:pPr>
      <w:r>
        <w:rPr>
          <w:rFonts w:ascii="Traditional Arabic" w:hAnsi="Traditional Arabic" w:eastAsia="Traditional Arabic" w:cs="Traditional Arabic"/>
          <w:sz w:val="28"/>
          <w:szCs w:val="28"/>
          <w:rtl/>
        </w:rPr>
        <w:t xml:space="preserve"> مبنى الخدمات العامة</w:t>
      </w:r>
    </w:p>
    <w:p>
      <w:pPr>
        <w:pStyle w:val="rtlJustify"/>
      </w:pPr>
      <w:r>
        <w:rPr>
          <w:rFonts w:ascii="Traditional Arabic" w:hAnsi="Traditional Arabic" w:eastAsia="Traditional Arabic" w:cs="Traditional Arabic"/>
          <w:sz w:val="28"/>
          <w:szCs w:val="28"/>
          <w:rtl/>
        </w:rPr>
        <w:t xml:space="preserve"> ويضم:</w:t>
      </w:r>
    </w:p>
    <w:p>
      <w:pPr>
        <w:pStyle w:val="rtlJustify"/>
      </w:pPr>
      <w:r>
        <w:rPr>
          <w:rFonts w:ascii="Traditional Arabic" w:hAnsi="Traditional Arabic" w:eastAsia="Traditional Arabic" w:cs="Traditional Arabic"/>
          <w:sz w:val="28"/>
          <w:szCs w:val="28"/>
          <w:rtl/>
        </w:rPr>
        <w:t xml:space="preserve"> مقر المجلس القروي</w:t>
      </w:r>
    </w:p>
    <w:p>
      <w:pPr>
        <w:pStyle w:val="rtlJustify"/>
      </w:pPr>
      <w:r>
        <w:rPr>
          <w:rFonts w:ascii="Traditional Arabic" w:hAnsi="Traditional Arabic" w:eastAsia="Traditional Arabic" w:cs="Traditional Arabic"/>
          <w:sz w:val="28"/>
          <w:szCs w:val="28"/>
          <w:rtl/>
        </w:rPr>
        <w:t xml:space="preserve"> نادي دير غزالة الرياضي</w:t>
      </w:r>
    </w:p>
    <w:p>
      <w:pPr>
        <w:pStyle w:val="rtlJustify"/>
      </w:pPr>
      <w:r>
        <w:rPr>
          <w:rFonts w:ascii="Traditional Arabic" w:hAnsi="Traditional Arabic" w:eastAsia="Traditional Arabic" w:cs="Traditional Arabic"/>
          <w:sz w:val="28"/>
          <w:szCs w:val="28"/>
          <w:rtl/>
        </w:rPr>
        <w:t xml:space="preserve"> مقر المركز النسوي</w:t>
      </w:r>
    </w:p>
    <w:p>
      <w:pPr>
        <w:pStyle w:val="rtlJustify"/>
      </w:pPr>
      <w:r>
        <w:rPr>
          <w:rFonts w:ascii="Traditional Arabic" w:hAnsi="Traditional Arabic" w:eastAsia="Traditional Arabic" w:cs="Traditional Arabic"/>
          <w:sz w:val="28"/>
          <w:szCs w:val="28"/>
          <w:rtl/>
        </w:rPr>
        <w:t xml:space="preserve"> قاعات المؤتمرات العامة</w:t>
      </w:r>
    </w:p>
    <w:p>
      <w:pPr>
        <w:pStyle w:val="rtlJustify"/>
      </w:pPr>
      <w:r>
        <w:rPr>
          <w:rFonts w:ascii="Traditional Arabic" w:hAnsi="Traditional Arabic" w:eastAsia="Traditional Arabic" w:cs="Traditional Arabic"/>
          <w:sz w:val="28"/>
          <w:szCs w:val="28"/>
          <w:rtl/>
        </w:rPr>
        <w:t xml:space="preserve"> المكتبة العامة للطفل (مكتبة الشهيدة رهام أبو الورد).</w:t>
      </w:r>
    </w:p>
    <w:p>
      <w:pPr>
        <w:pStyle w:val="rtlJustify"/>
      </w:pPr>
      <w:r>
        <w:rPr>
          <w:rFonts w:ascii="Traditional Arabic" w:hAnsi="Traditional Arabic" w:eastAsia="Traditional Arabic" w:cs="Traditional Arabic"/>
          <w:sz w:val="28"/>
          <w:szCs w:val="28"/>
          <w:rtl/>
        </w:rPr>
        <w:t xml:space="preserve"> جمعية تنمية المرأة الريفية.</w:t>
      </w:r>
    </w:p>
    <w:p>
      <w:pPr>
        <w:pStyle w:val="rtlJustify"/>
      </w:pPr>
      <w:r>
        <w:rPr>
          <w:rFonts w:ascii="Traditional Arabic" w:hAnsi="Traditional Arabic" w:eastAsia="Traditional Arabic" w:cs="Traditional Arabic"/>
          <w:sz w:val="28"/>
          <w:szCs w:val="28"/>
          <w:rtl/>
        </w:rPr>
        <w:t xml:space="preserve"> بوتيك المرأة الريفية التابع للمركز النسوي.</w:t>
      </w:r>
    </w:p>
    <w:p>
      <w:pPr>
        <w:pStyle w:val="rtlJustify"/>
      </w:pPr>
      <w:r>
        <w:rPr>
          <w:rFonts w:ascii="Traditional Arabic" w:hAnsi="Traditional Arabic" w:eastAsia="Traditional Arabic" w:cs="Traditional Arabic"/>
          <w:sz w:val="28"/>
          <w:szCs w:val="28"/>
          <w:rtl/>
        </w:rPr>
        <w:t xml:space="preserve"> المخازن العامة.</w:t>
      </w:r>
    </w:p>
    <w:p>
      <w:pPr>
        <w:pStyle w:val="rtlJustify"/>
      </w:pPr>
      <w:r>
        <w:rPr>
          <w:rFonts w:ascii="Traditional Arabic" w:hAnsi="Traditional Arabic" w:eastAsia="Traditional Arabic" w:cs="Traditional Arabic"/>
          <w:sz w:val="28"/>
          <w:szCs w:val="28"/>
          <w:rtl/>
        </w:rPr>
        <w:t xml:space="preserve"> مقر حضانة السابلة</w:t>
      </w:r>
    </w:p>
    <w:p>
      <w:pPr>
        <w:pStyle w:val="rtlJustify"/>
      </w:pPr>
      <w:r>
        <w:rPr>
          <w:rFonts w:ascii="Traditional Arabic" w:hAnsi="Traditional Arabic" w:eastAsia="Traditional Arabic" w:cs="Traditional Arabic"/>
          <w:sz w:val="28"/>
          <w:szCs w:val="28"/>
          <w:rtl/>
        </w:rPr>
        <w:t xml:space="preserve"> روضة أطفال دير غزاله</w:t>
      </w:r>
    </w:p>
    <w:p>
      <w:pPr>
        <w:pStyle w:val="rtlJustify"/>
      </w:pPr>
      <w:r>
        <w:rPr>
          <w:rFonts w:ascii="Traditional Arabic" w:hAnsi="Traditional Arabic" w:eastAsia="Traditional Arabic" w:cs="Traditional Arabic"/>
          <w:sz w:val="28"/>
          <w:szCs w:val="28"/>
          <w:rtl/>
        </w:rPr>
        <w:t xml:space="preserve"> مركز ثقافي دير غزاله</w:t>
      </w:r>
    </w:p>
    <w:p>
      <w:pPr>
        <w:pStyle w:val="rtlJustify"/>
      </w:pPr>
      <w:r>
        <w:rPr>
          <w:rFonts w:ascii="Traditional Arabic" w:hAnsi="Traditional Arabic" w:eastAsia="Traditional Arabic" w:cs="Traditional Arabic"/>
          <w:sz w:val="28"/>
          <w:szCs w:val="28"/>
          <w:rtl/>
        </w:rPr>
        <w:t xml:space="preserve"> حديقة المجلس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المساجد:</w:t>
      </w:r>
    </w:p>
    <w:p>
      <w:pPr>
        <w:pStyle w:val="rtlJustify"/>
      </w:pPr>
      <w:r>
        <w:rPr>
          <w:rFonts w:ascii="Traditional Arabic" w:hAnsi="Traditional Arabic" w:eastAsia="Traditional Arabic" w:cs="Traditional Arabic"/>
          <w:sz w:val="28"/>
          <w:szCs w:val="28"/>
          <w:rtl/>
        </w:rPr>
        <w:t xml:space="preserve"> الجامع العمري القديم: وهو مسجد قديم كان أهل القرية يقيمون </w:t>
      </w:r>
    </w:p>
    <w:p>
      <w:pPr>
        <w:pStyle w:val="rtlJustify"/>
      </w:pPr>
      <w:r>
        <w:rPr>
          <w:rFonts w:ascii="Traditional Arabic" w:hAnsi="Traditional Arabic" w:eastAsia="Traditional Arabic" w:cs="Traditional Arabic"/>
          <w:sz w:val="28"/>
          <w:szCs w:val="28"/>
          <w:rtl/>
        </w:rPr>
        <w:t xml:space="preserve">صلاتهم فيه حتى السبعينيات ويستخدم في الوقت الحاضر لتدريس </w:t>
      </w:r>
    </w:p>
    <w:p>
      <w:pPr>
        <w:pStyle w:val="rtlJustify"/>
      </w:pPr>
      <w:r>
        <w:rPr>
          <w:rFonts w:ascii="Traditional Arabic" w:hAnsi="Traditional Arabic" w:eastAsia="Traditional Arabic" w:cs="Traditional Arabic"/>
          <w:sz w:val="28"/>
          <w:szCs w:val="28"/>
          <w:rtl/>
        </w:rPr>
        <w:t xml:space="preserve"> القرآن الكريم.</w:t>
      </w:r>
    </w:p>
    <w:p>
      <w:pPr>
        <w:pStyle w:val="rtlJustify"/>
      </w:pPr>
      <w:r>
        <w:rPr>
          <w:rFonts w:ascii="Traditional Arabic" w:hAnsi="Traditional Arabic" w:eastAsia="Traditional Arabic" w:cs="Traditional Arabic"/>
          <w:sz w:val="28"/>
          <w:szCs w:val="28"/>
          <w:rtl/>
        </w:rPr>
        <w:t xml:space="preserve"> مسجد دير غزالة الجديد: تقام فيه الصلوات الخمس وصلاة الجمعة </w:t>
      </w:r>
    </w:p>
    <w:p>
      <w:pPr>
        <w:pStyle w:val="rtlJustify"/>
      </w:pPr>
      <w:r>
        <w:rPr>
          <w:rFonts w:ascii="Traditional Arabic" w:hAnsi="Traditional Arabic" w:eastAsia="Traditional Arabic" w:cs="Traditional Arabic"/>
          <w:sz w:val="28"/>
          <w:szCs w:val="28"/>
          <w:rtl/>
        </w:rPr>
        <w:t xml:space="preserve"> والأعياد، ويشهد هذا المسجد الآن مرحله تطويرية ضخمه وقد </w:t>
      </w:r>
    </w:p>
    <w:p>
      <w:pPr>
        <w:pStyle w:val="rtlJustify"/>
      </w:pPr>
      <w:r>
        <w:rPr>
          <w:rFonts w:ascii="Traditional Arabic" w:hAnsi="Traditional Arabic" w:eastAsia="Traditional Arabic" w:cs="Traditional Arabic"/>
          <w:sz w:val="28"/>
          <w:szCs w:val="28"/>
          <w:rtl/>
        </w:rPr>
        <w:t xml:space="preserve"> أرفقنا بعض الصور للمسجد قديماً وحديثا لإعطاء صورة أوضح </w:t>
      </w:r>
    </w:p>
    <w:p>
      <w:pPr>
        <w:pStyle w:val="rtlJustify"/>
      </w:pPr>
      <w:r>
        <w:rPr>
          <w:rFonts w:ascii="Traditional Arabic" w:hAnsi="Traditional Arabic" w:eastAsia="Traditional Arabic" w:cs="Traditional Arabic"/>
          <w:sz w:val="28"/>
          <w:szCs w:val="28"/>
          <w:rtl/>
        </w:rPr>
        <w:t xml:space="preserve"> من القراءة بين السطور.</w:t>
      </w:r>
    </w:p>
    <w:p>
      <w:pPr>
        <w:pStyle w:val="rtlJustify"/>
      </w:pPr>
      <w:r>
        <w:rPr>
          <w:rFonts w:ascii="Traditional Arabic" w:hAnsi="Traditional Arabic" w:eastAsia="Traditional Arabic" w:cs="Traditional Arabic"/>
          <w:sz w:val="28"/>
          <w:szCs w:val="28"/>
          <w:rtl/>
        </w:rPr>
        <w:t xml:space="preserve">المقابر</w:t>
      </w:r>
    </w:p>
    <w:p>
      <w:pPr>
        <w:pStyle w:val="rtlJustify"/>
      </w:pPr>
      <w:r>
        <w:rPr>
          <w:rFonts w:ascii="Traditional Arabic" w:hAnsi="Traditional Arabic" w:eastAsia="Traditional Arabic" w:cs="Traditional Arabic"/>
          <w:sz w:val="28"/>
          <w:szCs w:val="28"/>
          <w:rtl/>
        </w:rPr>
        <w:t xml:space="preserve"> يوجد بالقرية مقبرتان للمسلمين، قديمه كانت قبل مجيء أجدادنا إلى </w:t>
      </w:r>
    </w:p>
    <w:p>
      <w:pPr>
        <w:pStyle w:val="rtlJustify"/>
      </w:pPr>
      <w:r>
        <w:rPr>
          <w:rFonts w:ascii="Traditional Arabic" w:hAnsi="Traditional Arabic" w:eastAsia="Traditional Arabic" w:cs="Traditional Arabic"/>
          <w:sz w:val="28"/>
          <w:szCs w:val="28"/>
          <w:rtl/>
        </w:rPr>
        <w:t xml:space="preserve"> القرية والأخرى جديدة في وسط القرية.</w:t>
      </w:r>
    </w:p>
    <w:p>
      <w:pPr>
        <w:pStyle w:val="rtlJustify"/>
      </w:pPr>
      <w:r>
        <w:rPr>
          <w:rFonts w:ascii="Traditional Arabic" w:hAnsi="Traditional Arabic" w:eastAsia="Traditional Arabic" w:cs="Traditional Arabic"/>
          <w:sz w:val="28"/>
          <w:szCs w:val="28"/>
          <w:rtl/>
        </w:rPr>
        <w:t xml:space="preserve"> مقبرة واحدة للمسيحيين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إدارة القرية</w:t>
      </w:r>
      <w:bookmarkEnd w:id="11"/>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 تتبع دير غزاله النظام الإداري لوزارة الحكم المحلي ويمثلها مجلس </w:t>
      </w:r>
    </w:p>
    <w:p>
      <w:pPr>
        <w:pStyle w:val="rtlJustify"/>
      </w:pPr>
      <w:r>
        <w:rPr>
          <w:rFonts w:ascii="Traditional Arabic" w:hAnsi="Traditional Arabic" w:eastAsia="Traditional Arabic" w:cs="Traditional Arabic"/>
          <w:sz w:val="28"/>
          <w:szCs w:val="28"/>
          <w:rtl/>
        </w:rPr>
        <w:t xml:space="preserve"> قروي يقدم خدمات المياه والكهرباء والنفايات وتنظيم القرية وتعبيد </w:t>
      </w:r>
    </w:p>
    <w:p>
      <w:pPr>
        <w:pStyle w:val="rtlJustify"/>
      </w:pPr>
      <w:r>
        <w:rPr>
          <w:rFonts w:ascii="Traditional Arabic" w:hAnsi="Traditional Arabic" w:eastAsia="Traditional Arabic" w:cs="Traditional Arabic"/>
          <w:sz w:val="28"/>
          <w:szCs w:val="28"/>
          <w:rtl/>
        </w:rPr>
        <w:t xml:space="preserve"> الطرق وشقها وخدمات البنية التحتية.</w:t>
      </w:r>
    </w:p>
    <w:p>
      <w:pPr>
        <w:pStyle w:val="rtlJustify"/>
      </w:pPr>
      <w:r>
        <w:rPr>
          <w:rFonts w:ascii="Traditional Arabic" w:hAnsi="Traditional Arabic" w:eastAsia="Traditional Arabic" w:cs="Traditional Arabic"/>
          <w:sz w:val="28"/>
          <w:szCs w:val="28"/>
          <w:rtl/>
        </w:rPr>
        <w:t xml:space="preserve">  مشاريع وخدمات المجلس القروي: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مشروع المياه: شبكة مياه حديثة تغطي 90% من حاجة السكان وتخدم 160 مشتركاً بالإضافة إلى اشتراكات المرافق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مشروع الكهرباء: شبكه قطرية حديثة بقوة 630 أمبير تغطي 100% من حاجة السكان وتخدم أكثر من 170 مشتركا بما فيها المرافق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مشروع النفايات الصلبة: بالتعاون مع مجلس الخدمات العامة للمجالس القروية المشترك تم تأسيس المشروع حيث أنه يغطي جميع أحياء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الطرق الداخلية: الطرق المعبدة داخل القرية حوالي 2,5 كم وغير المعبدة كذلك 2,5 كم.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تنظيم القرية والتخطيط والخرائط الجوية.</w:t>
      </w:r>
    </w:p>
    <w:p>
      <w:pPr>
        <w:pStyle w:val="rtlJustify"/>
      </w:pPr>
      <w:r>
        <w:rPr>
          <w:rFonts w:ascii="Traditional Arabic" w:hAnsi="Traditional Arabic" w:eastAsia="Traditional Arabic" w:cs="Traditional Arabic"/>
          <w:sz w:val="28"/>
          <w:szCs w:val="28"/>
          <w:rtl/>
        </w:rPr>
        <w:t xml:space="preserve"> صيانة المرافق العامة والمدارس والمقابر والطرق.</w:t>
      </w:r>
    </w:p>
    <w:p>
      <w:pPr>
        <w:pStyle w:val="rtlJustify"/>
      </w:pPr>
      <w:r>
        <w:rPr>
          <w:rFonts w:ascii="Traditional Arabic" w:hAnsi="Traditional Arabic" w:eastAsia="Traditional Arabic" w:cs="Traditional Arabic"/>
          <w:sz w:val="28"/>
          <w:szCs w:val="28"/>
          <w:rtl/>
        </w:rPr>
        <w:t xml:space="preserve"> خدمة الجمهور والمجتمع المحلي.</w:t>
      </w:r>
    </w:p>
    <w:p>
      <w:pPr>
        <w:pStyle w:val="rtlJustify"/>
      </w:pPr>
      <w:r>
        <w:rPr>
          <w:rFonts w:ascii="Traditional Arabic" w:hAnsi="Traditional Arabic" w:eastAsia="Traditional Arabic" w:cs="Traditional Arabic"/>
          <w:sz w:val="28"/>
          <w:szCs w:val="28"/>
          <w:rtl/>
        </w:rPr>
        <w:t xml:space="preserve"> تزويد مضخات المياه في الآبار الارتوازية بالكهرباء على مدار الساعة.</w:t>
      </w:r>
    </w:p>
    <w:p>
      <w:pPr>
        <w:pStyle w:val="rtlJustify"/>
      </w:pPr>
      <w:r>
        <w:rPr>
          <w:rFonts w:ascii="Traditional Arabic" w:hAnsi="Traditional Arabic" w:eastAsia="Traditional Arabic" w:cs="Traditional Arabic"/>
          <w:sz w:val="28"/>
          <w:szCs w:val="28"/>
          <w:rtl/>
        </w:rPr>
        <w:t xml:space="preserve"> تزويد مزارع دواجن فلسطين لأمهات الصوص اللاحم بالكهرباء والمياه.</w:t>
      </w:r>
    </w:p>
    <w:p>
      <w:pPr>
        <w:pStyle w:val="rtlJustify"/>
      </w:pPr>
      <w:r>
        <w:rPr>
          <w:rFonts w:ascii="Traditional Arabic" w:hAnsi="Traditional Arabic" w:eastAsia="Traditional Arabic" w:cs="Traditional Arabic"/>
          <w:sz w:val="28"/>
          <w:szCs w:val="28"/>
          <w:rtl/>
        </w:rPr>
        <w:t xml:space="preserve">   فتح روضة الأطفال والأشراف عليها مقابل رسوم رمزية</w:t>
      </w:r>
    </w:p>
    <w:p>
      <w:pPr>
        <w:pStyle w:val="rtlJustify"/>
      </w:pPr>
      <w:r>
        <w:rPr>
          <w:rFonts w:ascii="Traditional Arabic" w:hAnsi="Traditional Arabic" w:eastAsia="Traditional Arabic" w:cs="Traditional Arabic"/>
          <w:sz w:val="28"/>
          <w:szCs w:val="28"/>
          <w:rtl/>
        </w:rPr>
        <w:t xml:space="preserve"> المشاريع قيد التنفيذ:</w:t>
      </w:r>
    </w:p>
    <w:p>
      <w:pPr>
        <w:pStyle w:val="rtlJustify"/>
      </w:pPr>
      <w:r>
        <w:rPr>
          <w:rFonts w:ascii="Traditional Arabic" w:hAnsi="Traditional Arabic" w:eastAsia="Traditional Arabic" w:cs="Traditional Arabic"/>
          <w:sz w:val="28"/>
          <w:szCs w:val="28"/>
          <w:rtl/>
        </w:rPr>
        <w:t xml:space="preserve"> تأهيل شبكة مياه دير غزالة بتمويل من المنحة الألمانية.</w:t>
      </w:r>
    </w:p>
    <w:p>
      <w:pPr>
        <w:pStyle w:val="rtlJustify"/>
      </w:pPr>
      <w:r>
        <w:rPr>
          <w:rFonts w:ascii="Traditional Arabic" w:hAnsi="Traditional Arabic" w:eastAsia="Traditional Arabic" w:cs="Traditional Arabic"/>
          <w:sz w:val="28"/>
          <w:szCs w:val="28"/>
          <w:rtl/>
        </w:rPr>
        <w:t xml:space="preserve"> تأهيل شبكة الكهرباء بتمويل من المنحة الأيرلندية.</w:t>
      </w:r>
    </w:p>
    <w:p>
      <w:pPr>
        <w:pStyle w:val="rtlJustify"/>
      </w:pPr>
      <w:r>
        <w:rPr>
          <w:rFonts w:ascii="Traditional Arabic" w:hAnsi="Traditional Arabic" w:eastAsia="Traditional Arabic" w:cs="Traditional Arabic"/>
          <w:sz w:val="28"/>
          <w:szCs w:val="28"/>
          <w:rtl/>
        </w:rPr>
        <w:t xml:space="preserve"> بناء غرف صفية جديدة في مدرسة بنات دير غزالة الأساسية وقد تم </w:t>
      </w:r>
    </w:p>
    <w:p>
      <w:pPr>
        <w:pStyle w:val="rtlJustify"/>
      </w:pPr>
      <w:r>
        <w:rPr>
          <w:rFonts w:ascii="Traditional Arabic" w:hAnsi="Traditional Arabic" w:eastAsia="Traditional Arabic" w:cs="Traditional Arabic"/>
          <w:sz w:val="28"/>
          <w:szCs w:val="28"/>
          <w:rtl/>
        </w:rPr>
        <w:t xml:space="preserve"> استلام المشروع حالياً.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الإنتاج المحلي:</w:t>
      </w:r>
    </w:p>
    <w:p>
      <w:pPr>
        <w:pStyle w:val="rtlJustify"/>
      </w:pPr>
      <w:r>
        <w:rPr>
          <w:rFonts w:ascii="Traditional Arabic" w:hAnsi="Traditional Arabic" w:eastAsia="Traditional Arabic" w:cs="Traditional Arabic"/>
          <w:sz w:val="28"/>
          <w:szCs w:val="28"/>
          <w:rtl/>
        </w:rPr>
        <w:t xml:space="preserve"> تقدر مساحة الأرض المزروعة والصالحة للزراعة بحوالي 5 آلاف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دونم تنتج سنوياً حوالي: (500) طن من الحبوب: قمح وشعير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وعدس وحمص، ومحاصيل أخرى. (400) طن من أعلاف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المواشي. (200) طن من الخضر وات والفواكه. (25) طن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زيت الزيتون.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المصادر والمراجع:  الباحثة : فدال عماد شبير</w:t>
      </w:r>
    </w:p>
    <w:p>
      <w:pPr>
        <w:pStyle w:val="rtlJustify"/>
      </w:pPr>
      <w:r>
        <w:rPr>
          <w:rFonts w:ascii="Traditional Arabic" w:hAnsi="Traditional Arabic" w:eastAsia="Traditional Arabic" w:cs="Traditional Arabic"/>
          <w:sz w:val="28"/>
          <w:szCs w:val="28"/>
          <w:rtl/>
        </w:rPr>
        <w:t xml:space="preserve">1- موقع رواق</w:t>
      </w:r>
    </w:p>
    <w:p>
      <w:pPr>
        <w:pStyle w:val="rtlJustify"/>
      </w:pPr>
      <w:r>
        <w:rPr>
          <w:rFonts w:ascii="Traditional Arabic" w:hAnsi="Traditional Arabic" w:eastAsia="Traditional Arabic" w:cs="Traditional Arabic"/>
          <w:sz w:val="28"/>
          <w:szCs w:val="28"/>
          <w:rtl/>
        </w:rPr>
        <w:t xml:space="preserve">2- الصفحة الرسمية لقرية دير غزالة فيس بوك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2026-02-04T09:47:18+00:00</dcterms:created>
  <dcterms:modified xsi:type="dcterms:W3CDTF">2026-02-04T09:47:18+00:00</dcterms:modified>
</cp:coreProperties>
</file>

<file path=docProps/custom.xml><?xml version="1.0" encoding="utf-8"?>
<Properties xmlns="http://schemas.openxmlformats.org/officeDocument/2006/custom-properties" xmlns:vt="http://schemas.openxmlformats.org/officeDocument/2006/docPropsVTypes"/>
</file>