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رمون</w:t>
      </w:r>
    </w:p>
    <w:p>
      <w:pPr>
        <w:pStyle w:val="rtlJustify"/>
      </w:pPr>
      <w:r>
        <w:rPr>
          <w:rFonts w:ascii="Traditional Arabic" w:hAnsi="Traditional Arabic" w:eastAsia="Traditional Arabic" w:cs="Traditional Arabic"/>
          <w:sz w:val="28"/>
          <w:szCs w:val="28"/>
          <w:rtl/>
        </w:rPr>
        <w:t xml:space="preserve">رمّون بلدة فلسطين، تقع إلى الشمال الشرقي من مدينة رام الله وتتبع محافظة رام الله والبيرة، وتبعد عنها 15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سماها الرومان (رمون) ونفسها بالفينيقية والآرامية والسريانية، وجمعها (رُمَانَه) اسم إله سامي مشترك وهو إله العاصفة والرعد.</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مساحة أراضيها 30,043 دونم.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ثلاث خرب تحتوي على مواقع أثرية هي خربة الفصول خربة الكليلة وخربة العليا. صادرت سلطات الاحتلال جزءا من أراضيها وأقامت عليها عام 1980 مستعمرة ريمونيم.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سكانها عام 1922 حوالي (703) نسمة، وفي عام 1945 (970) نسمة، وفي عام 1967 كان (1200) نسمة، وفي عام 1987 زاد إلى (1800) نسمة، أما في عام 1996 ارتفع إلى (2,200) نسمة، ويقدر عدد سكانها عام 2005 4,000 نسمة في الداخل، ويزيد عن 10,000 نسمة في الولايات المتحدة الأمريكية وحدها.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قديم تم بناءه عام 619 للهجرة ،وهو مسجد عبد الرحمن بن عوف، وقد تمت عملية إعادة اعماره عدة مرات.و يوجد فيها اشجار زيتون يتجاوز عمرها 2000سنة.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تعرضت القرية قرابة عام ( 1800 م) إلى نزاع عائلي كبير فيما يسمونه أهل القرية بـ( جلوة كلب العطياني ) ادى إلى جلوة اهلها وشتاتهم في الأردن وفلسطين وبعد فترة عاد إليها من عاد وبقي من بقي.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"صفحة رمون في GeoNames ID"</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2026-02-23T00:52:11+00:00</dcterms:created>
  <dcterms:modified xsi:type="dcterms:W3CDTF">2026-02-23T00:52:11+00:00</dcterms:modified>
</cp:coreProperties>
</file>

<file path=docProps/custom.xml><?xml version="1.0" encoding="utf-8"?>
<Properties xmlns="http://schemas.openxmlformats.org/officeDocument/2006/custom-properties" xmlns:vt="http://schemas.openxmlformats.org/officeDocument/2006/docPropsVTypes"/>
</file>