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جردية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الأستاذ الباحث محمود كلم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1" w:name="_Toc1"/>
      <w:r>
        <w:t>الموقع والمساحة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أقامَت عشيرةُ عربِ العرامشة في بلدةٍ (جُردية) على الحدودِ الشماليةِ لفلسطين. وفي (الظهيرة) أقصى جنوبِ لبنان. حيثُ فُصلَت (جُردية) عن (الظهيرة) بموجبِ اتفاقِ سايكس -بيكو عام 1916.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تقعُ شمالَ غربِ عشيرةِ عربِ العرامشة قربَ الحدودِ اللبنانية -الفلسطينية، وهيَ ملاصقةٌ لبلدةِ الظهيرة اللبنانية، يفصلُها شريطُ الحدودِ الشّائكِ.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مقتطف من كتاب عشائر قضاء عكا: اقتلاعهم من أراضيهم بدأ خلال الاحتلال البريطاني، محمود عبد الله كلَّم، دار بيسان للنشر والتوزيع، بيروت، شباط 2016</w:t>
      </w:r>
    </w:p>
    <w:p/>
    <w:p>
      <w:pPr>
        <w:pStyle w:val="Heading2"/>
      </w:pPr>
      <w:bookmarkStart w:id="2" w:name="_Toc2"/>
      <w:r>
        <w:t>عائلات القرية وعشائرها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ما زالَ يسكنُ أراضيها أربعةُ بيوتٍ منْ بطنِ حنين، من عشيرةِ عربِ العرامشة، رفضوا مغادرتَها رغمَ كلِّ الضّغوطِ والاغراءاتِ وهم: بيت حمد أبو سمره، بيت رايق حمدان مغيص، بيت سليمان العبّاس، بيت عقاب العبّاس. وفيها آثارٌ من عصورٍ تاريخيَّةٍ قديمةٍ.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2026-02-23T00:53:06+00:00</dcterms:created>
  <dcterms:modified xsi:type="dcterms:W3CDTF">2026-02-23T00:53:06+00:00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