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امريحة</w:t>
      </w:r>
    </w:p>
    <w:p>
      <w:pPr>
        <w:pStyle w:val="rtlJustify"/>
      </w:pPr>
      <w:r>
        <w:rPr>
          <w:rFonts w:ascii="Traditional Arabic" w:hAnsi="Traditional Arabic" w:eastAsia="Traditional Arabic" w:cs="Traditional Arabic"/>
          <w:sz w:val="28"/>
          <w:szCs w:val="28"/>
          <w:rtl/>
        </w:rPr>
        <w:t xml:space="preserve">تقع قرية إمريحة في منطقة جبلية على بعد 16كم من الجهة الجنوبية الغربية من  جنين </w:t>
      </w:r>
    </w:p>
    <w:p>
      <w:pPr>
        <w:pStyle w:val="rtlJustify"/>
      </w:pPr>
      <w:r>
        <w:rPr>
          <w:rFonts w:ascii="Traditional Arabic" w:hAnsi="Traditional Arabic" w:eastAsia="Traditional Arabic" w:cs="Traditional Arabic"/>
          <w:sz w:val="28"/>
          <w:szCs w:val="28"/>
          <w:rtl/>
        </w:rPr>
        <w:t xml:space="preserve"> ويحدها من الشمال الشرقي يعبد  </w:t>
      </w:r>
    </w:p>
    <w:p>
      <w:pPr>
        <w:pStyle w:val="rtlJustify"/>
      </w:pPr>
      <w:r>
        <w:rPr>
          <w:rFonts w:ascii="Traditional Arabic" w:hAnsi="Traditional Arabic" w:eastAsia="Traditional Arabic" w:cs="Traditional Arabic"/>
          <w:sz w:val="28"/>
          <w:szCs w:val="28"/>
          <w:rtl/>
        </w:rPr>
        <w:t xml:space="preserve">ومن الغرب يقام على أراضي مصادرة مغتصبة ” حومش” المخلاة،   وبلدة قفين </w:t>
      </w:r>
    </w:p>
    <w:p>
      <w:pPr>
        <w:pStyle w:val="rtlJustify"/>
      </w:pPr>
      <w:r>
        <w:rPr>
          <w:rFonts w:ascii="Traditional Arabic" w:hAnsi="Traditional Arabic" w:eastAsia="Traditional Arabic" w:cs="Traditional Arabic"/>
          <w:sz w:val="28"/>
          <w:szCs w:val="28"/>
          <w:rtl/>
        </w:rPr>
        <w:t xml:space="preserve">ومن الجنوب بلدة كفر راعي.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الباحث: مصطفى عق</w:t>
      </w:r>
    </w:p>
    <w:p>
      <w:pPr>
        <w:pStyle w:val="rtlJustify"/>
      </w:pPr>
      <w:r>
        <w:rPr>
          <w:rFonts w:ascii="Traditional Arabic" w:hAnsi="Traditional Arabic" w:eastAsia="Traditional Arabic" w:cs="Traditional Arabic"/>
          <w:sz w:val="28"/>
          <w:szCs w:val="28"/>
          <w:rtl/>
        </w:rPr>
        <w:t xml:space="preserve">1- موقع صفا  </w:t>
      </w:r>
    </w:p>
    <w:p>
      <w:pPr>
        <w:pStyle w:val="rtlJustify"/>
      </w:pPr>
      <w:r>
        <w:rPr>
          <w:rFonts w:ascii="Traditional Arabic" w:hAnsi="Traditional Arabic" w:eastAsia="Traditional Arabic" w:cs="Traditional Arabic"/>
          <w:sz w:val="28"/>
          <w:szCs w:val="28"/>
          <w:rtl/>
        </w:rPr>
        <w:t xml:space="preserve">https://safa.ps/p/44145</w:t>
      </w:r>
    </w:p>
    <w:p>
      <w:pPr>
        <w:pStyle w:val="rtlJustify"/>
      </w:pPr>
      <w:r>
        <w:rPr>
          <w:rFonts w:ascii="Traditional Arabic" w:hAnsi="Traditional Arabic" w:eastAsia="Traditional Arabic" w:cs="Traditional Arabic"/>
          <w:sz w:val="28"/>
          <w:szCs w:val="28"/>
          <w:rtl/>
        </w:rPr>
        <w:t xml:space="preserve">2-https://poica.org</w:t>
      </w:r>
    </w:p>
    <w:p>
      <w:pPr>
        <w:pStyle w:val="rtlJustify"/>
      </w:pPr>
      <w:r>
        <w:rPr>
          <w:rFonts w:ascii="Traditional Arabic" w:hAnsi="Traditional Arabic" w:eastAsia="Traditional Arabic" w:cs="Traditional Arabic"/>
          <w:sz w:val="28"/>
          <w:szCs w:val="28"/>
          <w:rtl/>
        </w:rPr>
        <w:t xml:space="preserve">3- تقرير عن تلفزيون فلسطين </w:t>
      </w:r>
    </w:p>
    <w:p>
      <w:pPr>
        <w:pStyle w:val="rtlJustify"/>
      </w:pPr>
      <w:r>
        <w:rPr>
          <w:rFonts w:ascii="Traditional Arabic" w:hAnsi="Traditional Arabic" w:eastAsia="Traditional Arabic" w:cs="Traditional Arabic"/>
          <w:sz w:val="28"/>
          <w:szCs w:val="28"/>
          <w:rtl/>
        </w:rPr>
        <w:t xml:space="preserve">https://fb.watch/pihI0ckzBi/?mibextid=Nif5oz</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يبلغ عدد سكانها (329) نسمة حتى عام ( 2017)م، وتبلغ مساحتها الإجمالية 1360  دونم  منها   55 دونم عبارة عن مسطح بناء للقرية،   و قد صادر الاحتلال من أراضيها ما مساحته ( 249) لصالح الطرق الاستعمارية التي تحمل الرقم 585 و الرقم 596.</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يوجد في القرية البدوية 4 عائلات تنحدر جميعها من فلسطين المحتلة عام 1948وهي:</w:t>
      </w:r>
    </w:p>
    <w:p>
      <w:pPr>
        <w:pStyle w:val="rtlJustify"/>
      </w:pPr>
      <w:r>
        <w:rPr>
          <w:rFonts w:ascii="Traditional Arabic" w:hAnsi="Traditional Arabic" w:eastAsia="Traditional Arabic" w:cs="Traditional Arabic"/>
          <w:sz w:val="28"/>
          <w:szCs w:val="28"/>
          <w:rtl/>
        </w:rPr>
        <w:t xml:space="preserve">1- تركمان</w:t>
      </w:r>
    </w:p>
    <w:p>
      <w:pPr>
        <w:pStyle w:val="rtlJustify"/>
      </w:pPr>
      <w:r>
        <w:rPr>
          <w:rFonts w:ascii="Traditional Arabic" w:hAnsi="Traditional Arabic" w:eastAsia="Traditional Arabic" w:cs="Traditional Arabic"/>
          <w:sz w:val="28"/>
          <w:szCs w:val="28"/>
          <w:rtl/>
        </w:rPr>
        <w:t xml:space="preserve">2-حمدونه</w:t>
      </w:r>
    </w:p>
    <w:p>
      <w:pPr>
        <w:pStyle w:val="rtlJustify"/>
      </w:pPr>
      <w:r>
        <w:rPr>
          <w:rFonts w:ascii="Traditional Arabic" w:hAnsi="Traditional Arabic" w:eastAsia="Traditional Arabic" w:cs="Traditional Arabic"/>
          <w:sz w:val="28"/>
          <w:szCs w:val="28"/>
          <w:rtl/>
        </w:rPr>
        <w:t xml:space="preserve">3- أبو رميلة</w:t>
      </w:r>
    </w:p>
    <w:p>
      <w:pPr>
        <w:pStyle w:val="rtlJustify"/>
      </w:pPr>
      <w:r>
        <w:rPr>
          <w:rFonts w:ascii="Traditional Arabic" w:hAnsi="Traditional Arabic" w:eastAsia="Traditional Arabic" w:cs="Traditional Arabic"/>
          <w:sz w:val="28"/>
          <w:szCs w:val="28"/>
          <w:rtl/>
        </w:rPr>
        <w:t xml:space="preserve">4- أبو عابد.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تحيط بـ"امريحة" أربع مستوطنات</w:t>
      </w:r>
    </w:p>
    <w:p>
      <w:pPr>
        <w:pStyle w:val="rtlJustify"/>
      </w:pPr>
      <w:r>
        <w:rPr>
          <w:rFonts w:ascii="Traditional Arabic" w:hAnsi="Traditional Arabic" w:eastAsia="Traditional Arabic" w:cs="Traditional Arabic"/>
          <w:sz w:val="28"/>
          <w:szCs w:val="28"/>
          <w:rtl/>
        </w:rPr>
        <w:t xml:space="preserve"> من الغرب </w:t>
      </w:r>
    </w:p>
    <w:p>
      <w:pPr>
        <w:pStyle w:val="rtlJustify"/>
      </w:pPr>
      <w:r>
        <w:rPr>
          <w:rFonts w:ascii="Traditional Arabic" w:hAnsi="Traditional Arabic" w:eastAsia="Traditional Arabic" w:cs="Traditional Arabic"/>
          <w:sz w:val="28"/>
          <w:szCs w:val="28"/>
          <w:rtl/>
        </w:rPr>
        <w:t xml:space="preserve"> ‏1)مافو دوتان منذ عام 1983</w:t>
      </w:r>
    </w:p>
    <w:p>
      <w:pPr>
        <w:pStyle w:val="rtlJustify"/>
      </w:pPr>
      <w:r>
        <w:rPr>
          <w:rFonts w:ascii="Traditional Arabic" w:hAnsi="Traditional Arabic" w:eastAsia="Traditional Arabic" w:cs="Traditional Arabic"/>
          <w:sz w:val="28"/>
          <w:szCs w:val="28"/>
          <w:rtl/>
        </w:rPr>
        <w:t xml:space="preserve"> ‏2)حرميش منذ عام 1983</w:t>
      </w:r>
    </w:p>
    <w:p>
      <w:pPr>
        <w:pStyle w:val="rtlJustify"/>
      </w:pPr>
      <w:r>
        <w:rPr>
          <w:rFonts w:ascii="Traditional Arabic" w:hAnsi="Traditional Arabic" w:eastAsia="Traditional Arabic" w:cs="Traditional Arabic"/>
          <w:sz w:val="28"/>
          <w:szCs w:val="28"/>
          <w:rtl/>
        </w:rPr>
        <w:t xml:space="preserve"> ‏من الشمال</w:t>
      </w:r>
    </w:p>
    <w:p>
      <w:pPr>
        <w:pStyle w:val="rtlJustify"/>
      </w:pPr>
      <w:r>
        <w:rPr>
          <w:rFonts w:ascii="Traditional Arabic" w:hAnsi="Traditional Arabic" w:eastAsia="Traditional Arabic" w:cs="Traditional Arabic"/>
          <w:sz w:val="28"/>
          <w:szCs w:val="28"/>
          <w:rtl/>
        </w:rPr>
        <w:t xml:space="preserve"> ‏3)شكيت منذ عام 1981</w:t>
      </w:r>
    </w:p>
    <w:p>
      <w:pPr>
        <w:pStyle w:val="rtlJustify"/>
      </w:pPr>
      <w:r>
        <w:rPr>
          <w:rFonts w:ascii="Traditional Arabic" w:hAnsi="Traditional Arabic" w:eastAsia="Traditional Arabic" w:cs="Traditional Arabic"/>
          <w:sz w:val="28"/>
          <w:szCs w:val="28"/>
          <w:rtl/>
        </w:rPr>
        <w:t xml:space="preserve"> 4)حنانيت منذ عام 1981</w:t>
      </w:r>
    </w:p>
    <w:p>
      <w:pPr>
        <w:pStyle w:val="rtlJustify"/>
      </w:pPr>
      <w:r>
        <w:rPr>
          <w:rFonts w:ascii="Traditional Arabic" w:hAnsi="Traditional Arabic" w:eastAsia="Traditional Arabic" w:cs="Traditional Arabic"/>
          <w:sz w:val="28"/>
          <w:szCs w:val="28"/>
          <w:rtl/>
        </w:rPr>
        <w:t xml:space="preserve">  ‏كما يفصل القرية شارع عسكري لا يفارقه جنود الاحتلال بالقرب من حاجز "برطعة" الذي يضم أبراج مراقبة لجيش الاحتلال.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معاناة أهل القرية من المستوطنات التي تحيط بالقرية</w:t>
      </w:r>
    </w:p>
    <w:p>
      <w:pPr>
        <w:pStyle w:val="rtlJustify"/>
      </w:pPr>
      <w:r>
        <w:rPr>
          <w:rFonts w:ascii="Traditional Arabic" w:hAnsi="Traditional Arabic" w:eastAsia="Traditional Arabic" w:cs="Traditional Arabic"/>
          <w:sz w:val="28"/>
          <w:szCs w:val="28"/>
          <w:rtl/>
        </w:rPr>
        <w:t xml:space="preserve">أمريحة محاطة بثلاث بوابات حديدية، الأولى في المدخل الذي يربطها ببلدة يعبد والاحتلال يتحكم بفتحه وإغلاقه بين فترة وأخرى، والثانية تربط القرية بمدينة جنين وتبقى مفتوحة بشكل متقطع سيما إذا حصل أي حادث، والبوابة الثالثة التي تصل إلى قرية برطعة الشرقية وهذه البوابة مغلقة بشكلٍ دائم".</w:t>
      </w:r>
    </w:p>
    <w:p>
      <w:pPr>
        <w:pStyle w:val="rtlJustify"/>
      </w:pPr>
      <w:r>
        <w:rPr>
          <w:rFonts w:ascii="Traditional Arabic" w:hAnsi="Traditional Arabic" w:eastAsia="Traditional Arabic" w:cs="Traditional Arabic"/>
          <w:sz w:val="28"/>
          <w:szCs w:val="28"/>
          <w:rtl/>
        </w:rPr>
        <w:t xml:space="preserve">صعوبة الحركة والتنقل الخاص في ساعات الليل حيث تغلق البوابات المجاورة لأبراج المراقبة أمام المركبة الحديدية بعد الثامنة وتواصل إغلاقها حتى السادسة صباحًا حيث يضطرون في كثير من الأحيان لاستخدام الدواب أو مشياً على الأقدام من أجل العودة إلى بسبب أو نقل حالة مرضية طارئة ليلا.</w:t>
      </w:r>
    </w:p>
    <w:p>
      <w:pPr>
        <w:pStyle w:val="rtlJustify"/>
      </w:pPr>
      <w:r>
        <w:rPr>
          <w:rFonts w:ascii="Traditional Arabic" w:hAnsi="Traditional Arabic" w:eastAsia="Traditional Arabic" w:cs="Traditional Arabic"/>
          <w:sz w:val="28"/>
          <w:szCs w:val="28"/>
          <w:rtl/>
        </w:rPr>
        <w:t xml:space="preserve">أن تضييق الاحتلال علي اهل القرية خلقت حالة من الهجرة المعاكسة من البلدة نحو بلدة يعبد، حيث انتقلت نحو 20 أسرة للعيش هناك؛ وبما أن اهل القرية في الأساس لاجئون من قرية السنديانة في فلسطين المحتلة عام 1948 فهذا يعني أن أهل القرية يتعرضون للضغط من أجل عملية تهجير ولجوء ثانية.</w:t>
      </w:r>
    </w:p>
    <w:p>
      <w:pPr>
        <w:pStyle w:val="rtlJustify"/>
      </w:pPr>
      <w:r>
        <w:rPr>
          <w:rFonts w:ascii="Traditional Arabic" w:hAnsi="Traditional Arabic" w:eastAsia="Traditional Arabic" w:cs="Traditional Arabic"/>
          <w:sz w:val="28"/>
          <w:szCs w:val="28"/>
          <w:rtl/>
        </w:rPr>
        <w:t xml:space="preserve">ويفاقم من معاناة المواطنين أن سلطات الاحتلال تعد خربة امريحة  من القرى والتجمعات الفلسطينية التي لا يعترف بوجودها الاحتلال؛ وبناء على ذلك  تواصل قوات الاحتلال الإسرائيلي حملة التضييق على المزارعين من خلال إنذار منشآتهم الزراعية بوقف البناء.</w:t>
      </w:r>
    </w:p>
    <w:p>
      <w:pPr>
        <w:pStyle w:val="rtlJustify"/>
      </w:pPr>
      <w:r>
        <w:rPr>
          <w:rFonts w:ascii="Traditional Arabic" w:hAnsi="Traditional Arabic" w:eastAsia="Traditional Arabic" w:cs="Traditional Arabic"/>
          <w:sz w:val="28"/>
          <w:szCs w:val="28"/>
          <w:rtl/>
        </w:rPr>
        <w:t xml:space="preserve">ويشير إلى أنه يوجد في قرية امريحة ما يزيد عن 15 منشأة سكنية وزراعية منذرة بوقف البناء بحجة عدم الترخيص منذ عام 2000م حتى اليوم، حيث يرفض الاحتلال رفضا قاطعا إجراء التراخيص لتلك المنشآت في حين يواصل المستوطنون في المستوطنات المجاورة التوسع ومصادرة الأراضي الزراعية في المنطقة.</w:t>
      </w:r>
    </w:p>
    <w:p>
      <w:pPr>
        <w:pStyle w:val="rtlJustify"/>
      </w:pPr>
      <w:r>
        <w:rPr>
          <w:rFonts w:ascii="Traditional Arabic" w:hAnsi="Traditional Arabic" w:eastAsia="Traditional Arabic" w:cs="Traditional Arabic"/>
          <w:sz w:val="28"/>
          <w:szCs w:val="28"/>
          <w:rtl/>
        </w:rPr>
        <w:t xml:space="preserve">مخطط لإزالة القرية</w:t>
      </w:r>
    </w:p>
    <w:p>
      <w:pPr>
        <w:pStyle w:val="rtlJustify"/>
      </w:pPr>
      <w:r>
        <w:rPr>
          <w:rFonts w:ascii="Traditional Arabic" w:hAnsi="Traditional Arabic" w:eastAsia="Traditional Arabic" w:cs="Traditional Arabic"/>
          <w:sz w:val="28"/>
          <w:szCs w:val="28"/>
          <w:rtl/>
        </w:rPr>
        <w:t xml:space="preserve">ويجزم سكان امريحة أنَّ كل ما يدور حولهم هو مخطط لتهجيرهم وإزالة القرية لصالح المستوطنات المحيطة بهم؛ فهذا السجن الكبير من الجدران والبوابات والذي يتزامن مع ثلاثة أبراج مراقبة على مدخلي القرية إصرار إسرائيلي على حرمان القرية من كافة خدمات البنى التحتية يؤشر إلى ذلك. </w:t>
      </w:r>
    </w:p>
    <w:p>
      <w:pPr>
        <w:pStyle w:val="rtlJustify"/>
      </w:pPr>
      <w:r>
        <w:rPr>
          <w:rFonts w:ascii="Traditional Arabic" w:hAnsi="Traditional Arabic" w:eastAsia="Traditional Arabic" w:cs="Traditional Arabic"/>
          <w:sz w:val="28"/>
          <w:szCs w:val="28"/>
          <w:rtl/>
        </w:rPr>
        <w:t xml:space="preserve">معظم المنازل في القرية لديها قرارات هدم من سلطات الاحتلال</w:t>
      </w:r>
    </w:p>
    <w:p>
      <w:pPr>
        <w:pStyle w:val="rtlJustify"/>
      </w:pPr>
      <w:r>
        <w:rPr>
          <w:rFonts w:ascii="Traditional Arabic" w:hAnsi="Traditional Arabic" w:eastAsia="Traditional Arabic" w:cs="Traditional Arabic"/>
          <w:sz w:val="28"/>
          <w:szCs w:val="28"/>
          <w:rtl/>
        </w:rPr>
        <w:t xml:space="preserve">وتفتقد القرية لشبكات الهاتف والاتصالات عموما، وكذلك الحال في المرافق العامة والتعليمية مما يجعل قرية يعبد المجاورة المتنفس الوحيد القرية</w:t>
      </w:r>
    </w:p>
    <w:p>
      <w:pPr>
        <w:pStyle w:val="rtlJustify"/>
      </w:pPr>
      <w:r>
        <w:rPr>
          <w:rFonts w:ascii="Traditional Arabic" w:hAnsi="Traditional Arabic" w:eastAsia="Traditional Arabic" w:cs="Traditional Arabic"/>
          <w:sz w:val="28"/>
          <w:szCs w:val="28"/>
          <w:rtl/>
        </w:rPr>
        <w:t xml:space="preserve"> عاني أهلي القرية سنوات كثيرة من عدم توفر التيار الكهربائي، حتي  عولجت تلك المشكلة بتنفيذ مشروع إنارة الكهرباء بتمويل من وزارة المالية في رام الله عام 2009 والتي باشرت مؤخرا بتنفيذ مشروع مياه يواجه كثيرا من العوائق الإسرائيلية.</w:t>
      </w:r>
    </w:p>
    <w:p>
      <w:pPr>
        <w:pStyle w:val="rtlJustify"/>
      </w:pPr>
      <w:r>
        <w:rPr>
          <w:rFonts w:ascii="Traditional Arabic" w:hAnsi="Traditional Arabic" w:eastAsia="Traditional Arabic" w:cs="Traditional Arabic"/>
          <w:sz w:val="28"/>
          <w:szCs w:val="28"/>
          <w:rtl/>
        </w:rPr>
        <w:t xml:space="preserve">وما زال اهل القرية يعتمدون على شراء المياه عبر الصهاريج الخاصة من مدينة يعبد المجاورة بسبب منع سلطات الاحتلال تنفيذ مشروع المياه في القرية.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2026-08-10T05:06:06+00:00</dcterms:created>
  <dcterms:modified xsi:type="dcterms:W3CDTF">2026-08-10T05:06:06+00:00</dcterms:modified>
</cp:coreProperties>
</file>

<file path=docProps/custom.xml><?xml version="1.0" encoding="utf-8"?>
<Properties xmlns="http://schemas.openxmlformats.org/officeDocument/2006/custom-properties" xmlns:vt="http://schemas.openxmlformats.org/officeDocument/2006/docPropsVTypes"/>
</file>