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المْزَار</w:t>
      </w:r>
    </w:p>
    <w:p>
      <w:pPr>
        <w:pStyle w:val="rtlJustify"/>
      </w:pPr>
      <w:r>
        <w:rPr>
          <w:rFonts w:ascii="Traditional Arabic" w:hAnsi="Traditional Arabic" w:eastAsia="Traditional Arabic" w:cs="Traditional Arabic"/>
          <w:sz w:val="28"/>
          <w:szCs w:val="28"/>
          <w:rtl/>
        </w:rPr>
        <w:t xml:space="preserve">قرية فلسطينية مهجرة، كانت قائمة عند قمة جبل المزار، وهو جبل شديد الانحدار من الجهات كافة، باستثناء الجنوب الشرقي حيث كانت الأرض ترتفع لتتصل بقمم جبال جيلون المجاورة في منطقة سهل مرج ابن عامر، وهي من قرى قضاء جنين في شمالها الشرقي وتقع على مسافة 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المزار 14501دونم، كانت أبنية ومنازل القرية تشغل منها ما مساحته 9 دونمات فقط.</w:t>
      </w:r>
    </w:p>
    <w:p>
      <w:pPr>
        <w:pStyle w:val="rtlJustify"/>
      </w:pPr>
      <w:r>
        <w:rPr>
          <w:rFonts w:ascii="Traditional Arabic" w:hAnsi="Traditional Arabic" w:eastAsia="Traditional Arabic" w:cs="Traditional Arabic"/>
          <w:sz w:val="28"/>
          <w:szCs w:val="28"/>
          <w:rtl/>
        </w:rPr>
        <w:t xml:space="preserve">كانت المزار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المزار كلمة عربية بمعنى موضع الزيارة وما يزار من مقابر الأولياء، وربما سميت كذلك لكثرة وجود مقامات الأولياء وشهداء معركة عين جالوت في أراضيها، الجدير بالذكر أن هناك قرية أخرى تحمل الاسم ذاته في قضاء مدينة حيفا.</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القرية وفيرة المياه، وأبرزها الخلال التي كانت تغذي عين المزار التي يشرب منها أهل القرية:</w:t>
      </w:r>
    </w:p>
    <w:p>
      <w:pPr>
        <w:pStyle w:val="rtlJustify"/>
      </w:pPr>
      <w:r>
        <w:rPr>
          <w:rFonts w:ascii="Traditional Arabic" w:hAnsi="Traditional Arabic" w:eastAsia="Traditional Arabic" w:cs="Traditional Arabic"/>
          <w:sz w:val="28"/>
          <w:szCs w:val="28"/>
          <w:rtl/>
        </w:rPr>
        <w:t xml:space="preserve">خلة الوِسْ شرقي القرية تصب في عين المزار وهي تجري شتاءً ولكنها تغذي العين ومنها كان أهل القرية يوفرون مياه الشرب لعذوبتها.خلة زيتون المصيري شمال شرقي القرية بين المزار ونورس خلة اخرى جنوبي القرية.</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يمتاز مناخ القرية بأنه شديد البرودة شتاءً معتدل صيفاً وذلك لارتفاع موقع القرية عن مستوى سطح البحر.</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المزار تتوسط القرى والبةدات التالية:</w:t>
      </w:r>
    </w:p>
    <w:p>
      <w:pPr>
        <w:pStyle w:val="rtlJustify"/>
      </w:pPr>
      <w:r>
        <w:rPr>
          <w:rFonts w:ascii="Traditional Arabic" w:hAnsi="Traditional Arabic" w:eastAsia="Traditional Arabic" w:cs="Traditional Arabic"/>
          <w:sz w:val="28"/>
          <w:szCs w:val="28"/>
          <w:rtl/>
        </w:rPr>
        <w:t xml:space="preserve">قرية نورس شمالاً (من قرى جنين المهجرة عام 1948).قرية عرب بينها من الشمال الشرقي (من قرى حيفا المهجرة عام 1948).مضارب عرب الساخنة شرقاً إلى الجنوب الشرقي. (من قرى بيسان المهجرة عام 1948).قرية عربونة جنوباً إلى الجنوب الغربي.قرية صندلة غرباً والحنوب الغربي (من قرى جنين المحتلة عام 1949)و قرية زرعين من الشمال الغربي (من قرى جنين المهجرة عام 1948).</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المزار عام 1922 بـ 223 نسمة.ارتفع عددهم في إحصائيات عام 1931 إلى 257 نسمة وكانوا جميعهم من العرب المسلمين وكان لهم حتى ذلك العام 62 منزلاً.وفي عام 1945 بلغ عددهم 270 نسمة.وفي عام 1948 بلغ عددهم 313 وكان لهم حتى ذلك العام 75 منزلاً.وفي عام 1998 قدر عدد اللاجئين من أبناء قرية المزار بـ 1923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واحدة هي عائلة السعدي.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القرية على قمة الجبل أما أراضي القرية الزراعية فهي تقع في مرج ابن عامر وتفصل قرية صندلة بين القرية وأراضيها الزراعية.</w:t>
      </w:r>
    </w:p>
    <w:p>
      <w:pPr>
        <w:pStyle w:val="rtlJustify"/>
      </w:pPr>
      <w:r>
        <w:rPr>
          <w:rFonts w:ascii="Traditional Arabic" w:hAnsi="Traditional Arabic" w:eastAsia="Traditional Arabic" w:cs="Traditional Arabic"/>
          <w:sz w:val="28"/>
          <w:szCs w:val="28"/>
          <w:rtl/>
        </w:rPr>
        <w:t xml:space="preserve">كانت منازل المزار مبنية بالحجارة، ومع أن أرضها كانت صخرية في معظمها فقد غرست مجموعة من أشجار الزيتون حول المنازل، وحفرت بئر في الجهة الجنوبية الشرقية منها.</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المزار مسجد واحد يقع في ناحيتها الشرقية.أما عن المقامات فقد كثرت في أراضيها ويعتقد أهل القرية جسب الروايات الشعبية المتناقلة عبر الأجيال أنها أضرحة ومزارات لشهداء معركة عين جالوت.كما كان في القرية مزار يعرف باسم "مقام النبي عازر والبعض يقول أنه قبر آزر والد سيدنا ابراهيم، ولكنها رواية ضعيفة وغير مستندة لأي دليل ديني أو تاريخي، ولكن كان هذا الضريح وجهة الزوار من القرى والبلدات المجاورة، وكان له خصوصية دينية لديهم.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يهود مهاجرين من إيران  على اراضي المزار موشاف أسموه "برازون" وهو يتبع لحركة المستوطنات وكان ذلك عام 1954.</w:t>
      </w:r>
    </w:p>
    <w:p>
      <w:pPr>
        <w:pStyle w:val="rtlJustify"/>
      </w:pPr>
      <w:r>
        <w:rPr>
          <w:rFonts w:ascii="Traditional Arabic" w:hAnsi="Traditional Arabic" w:eastAsia="Traditional Arabic" w:cs="Traditional Arabic"/>
          <w:sz w:val="28"/>
          <w:szCs w:val="28"/>
          <w:rtl/>
        </w:rPr>
        <w:t xml:space="preserve">وفي عام 1987 أسست سلطات الاحتلال مستوطنة أخرى على أراضي المزار أيضاً وأسموها "غان نر".</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الصهاينة لقرية المزار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اللوز في بعض أراضي القرية. أما الأراضي الجبلية فيستعملها سكان المستوطنات المقامة على اراضي القرية في أعمالهم الزراعية وكمرعىً لمواشيهم، بينما تكسو الغابات بعض من أراضي القرية الأخرى.</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كانت قرية المزار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209."Reoprt and general abstracts of the census of 1922". Compiled by J.B. Barron.O.B. E, M.C.P: 29أ.ملز B.A.O.B.B. "إحصاء نفوس فلسطين لسنة 1931". (1932). القدس: مطبعتي دير الروم كولدبرك. ص: 69."Village statistics1945". وثيقة رسمية بريطانية. 1945. ص: 16.صايغ، أنيس. "بلدانية فلسطين المحتلة 1948- 1967". منظمة التحرير الفلسطينية: بيروت. 1968. ص: 53." مقابلة تاريخ شفوي للنكبة الفلسطينية مع عبد الكريم سليم محمد السعدي من قرية المزار - جنين المحتلة- الجزء الأول". المحاور: راكان محمود. تاريخ المقابلة: 20-11-2010. تاريخ المشاهدة: 30-4-2024." مقابلة تاريخ شفوي للنكبة الفلسطينية مع عبد الكريم سليم محمد السعدي من قرية المزار - جنين المحتلة- الجزء الثاني". المحاور: راكان محمود. تاريخ المقابلة: 20-11-2010. تاريخ المشاهدة: 1-5-2024."المزار- قضاء جنين". موقع فلسطين في الذاكرة. تاريخ المشاهدة: 30-4-2024.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2026-02-04T14:12:34+00:00</dcterms:created>
  <dcterms:modified xsi:type="dcterms:W3CDTF">2026-02-04T14:12:34+00:00</dcterms:modified>
</cp:coreProperties>
</file>

<file path=docProps/custom.xml><?xml version="1.0" encoding="utf-8"?>
<Properties xmlns="http://schemas.openxmlformats.org/officeDocument/2006/custom-properties" xmlns:vt="http://schemas.openxmlformats.org/officeDocument/2006/docPropsVTypes"/>
</file>