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الرَماضِين الجَنُوبي-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جنوب مدينة قلقيلية وعلى مسافة 2.5 كم عنها، بارتفاع لايزيد عن 87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الرماضين الجنوبي حوالي 438 دونم تشغل أبنية ومنازل القرية منها ما مساحته 64 دونم.</w:t>
      </w:r>
    </w:p>
    <w:p>
      <w:pPr>
        <w:pStyle w:val="rtlJustify"/>
      </w:pPr>
      <w:r>
        <w:rPr>
          <w:rFonts w:ascii="Traditional Arabic" w:hAnsi="Traditional Arabic" w:eastAsia="Traditional Arabic" w:cs="Traditional Arabic"/>
          <w:sz w:val="28"/>
          <w:szCs w:val="28"/>
          <w:rtl/>
        </w:rPr>
        <w:t xml:space="preserve">احتلت عرب الرماضين الجنوبي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الرماضين الجنوبي في المنطقة (C).</w:t>
      </w:r>
    </w:p>
    <w:p>
      <w:pPr>
        <w:pStyle w:val="rtlJustify"/>
      </w:pPr>
      <w:r>
        <w:rPr>
          <w:rFonts w:ascii="Traditional Arabic" w:hAnsi="Traditional Arabic" w:eastAsia="Traditional Arabic" w:cs="Traditional Arabic"/>
          <w:sz w:val="28"/>
          <w:szCs w:val="28"/>
          <w:rtl/>
        </w:rPr>
        <w:t xml:space="preserve">للقرية مجلس قروي تأسس عام 2012 يدير شؤونها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عرب الرماضين الجنوبي كانت من قرى قضاء طولكرم، وعندما تم تنصيف قلقيلية كمركز محافظة ألحقت عرب الرماضين الجنوبي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عرب الرماضين الجنوبي القرى والبلدات التالية:</w:t>
      </w:r>
    </w:p>
    <w:p>
      <w:pPr>
        <w:pStyle w:val="rtlJustify"/>
      </w:pPr>
      <w:r>
        <w:rPr>
          <w:rFonts w:ascii="Traditional Arabic" w:hAnsi="Traditional Arabic" w:eastAsia="Traditional Arabic" w:cs="Traditional Arabic"/>
          <w:sz w:val="28"/>
          <w:szCs w:val="28"/>
          <w:rtl/>
        </w:rPr>
        <w:t xml:space="preserve">مدينة قلقيلية شمالاً إلى الشمال الغربي. قرية عرب أبو فردة شرقاً.قرية/ تجمع وادي الرشا من الجنوب الشرقي.قرية حبلة جنوباً إلى الجنوب الغربي والغرب قليلاً.</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المجلس القروي فإن سبب تسمية عرب الرماضين الجنوبي بهذا الاسم نسبةً إلى عائلة الرماضين التي تقيم في القرية، أما الجنوبي فهو تمييز لهذه القرية عن عرب الرماضين الشمالي.</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بحسب معهد الأبحاث التطبيقية- اريج فإن تاريخ الاستقرار المعاصر في أراضي عرب الرماضين الشمالي لعام 1946 حيث استقرت بعض الأسر الفلسطينية في موقع القرية وأصولهم من قبيلة التياها الفلسطينية التي كانت تستقر معظم فروعها في أراضي قضاء بئر السبع جنوبي فلسطين.</w:t>
      </w:r>
    </w:p>
    <w:p>
      <w:pPr>
        <w:pStyle w:val="rtlJustify"/>
      </w:pPr>
      <w:r>
        <w:rPr>
          <w:rFonts w:ascii="Traditional Arabic" w:hAnsi="Traditional Arabic" w:eastAsia="Traditional Arabic" w:cs="Traditional Arabic"/>
          <w:sz w:val="28"/>
          <w:szCs w:val="28"/>
          <w:rtl/>
        </w:rPr>
        <w:t xml:space="preserve">في عام 1956 انقسم بعض أبناء الأسرة وانتقلوا إلى جنوبي مجينة قلقيلية على مسافة 2.5 كم عنها، واستقروا بها، ومنذ ذلك التاريخ بات هناك قريتين في محافظة قلقيلية تحملان اسم عرب الرماضين واحدة تقع في شمالها الشرقي والأخرى جنوبها.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تتمع قرية عرب الرماضين الجنوبي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2.5 كم، محافظة سلفيت على مسافة 20 كم، محافظة طولكرم على مسافة 16 كم.قربها من الأراضي المحتلة عام 1948، تبعد مسافة 2.5 كم فقط عن الخط الأخضر.ومنذ أن شرعت سلطات الاحتلال ببناء جدار الفصل العنصري منذ عام 2002 قضم هذا الجدار مئات الدونمات من أراضي القرية الجنوبية.مستوطنة "ألفي مناشيه" التي تبعد عن القرية مسافة 1.6 كم فقط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قبل عام 2007 كان يتم ضم عدد سكان عرب الرماضين الجنوبي لعدد سكان القرى والبلدات المجاورة، وبحسب الجهاز المركزي للإحصاء الفلسطيني قدر عدد عرب الرماضين الجنوبي بـ 219 نسمة.في عام 2017 بلغ 284 نسمة.ليرتفع عام 2018 إلى 290 نسمة.عام 2019 بلغ 296 نسمة.عام 2020 وصل إلى 303 نسمة.عام 2021 بلغ 310 نسمة.عام 2022 بلغ 316 نسمة.عام 2023 وصل إلى 323 نسمة.وفي عام 2024 بلغ 330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جميع أبناء القرية من عائلة شعور.</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مسجد واحد يتوسط القرية.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لايوجد في القرية أية مدارس ويتلقى أبناء القرية تعليمهم في مدارس قرية حبلة.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1993 كانت قرية عرب الرماضين الجنوبي وكذلك مدينة قلقيلية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عرب الرماضين الجنوبي.في عام 2012 تم تأسيس أول مجلس قروي يحمل اسم مجلس قروي عرب الرماضين الشمالي وهو يدير شؤون القرية إدارياً وخدمياً، ويتبع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في عام 2012 تم تأسيس أول مجلس قروي يحمل اسم مجلس قروي عرب الرماضين الجنوبي وهو يدير شؤون القرية إدارياً وخدمياً، ويتبع لمركز محافظة قلقيلية.</w:t>
      </w:r>
    </w:p>
    <w:p>
      <w:pPr>
        <w:pStyle w:val="rtlJustify"/>
      </w:pPr>
      <w:r>
        <w:rPr>
          <w:rFonts w:ascii="Traditional Arabic" w:hAnsi="Traditional Arabic" w:eastAsia="Traditional Arabic" w:cs="Traditional Arabic"/>
          <w:sz w:val="28"/>
          <w:szCs w:val="28"/>
          <w:rtl/>
        </w:rPr>
        <w:t xml:space="preserve">لايود للمجلس مقر دائم في القرية.</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لايوجد في عرب الرماضين الجنوبي أية عيادة طبية عامة أو خاصة، وعندما يحتاج أبناء القرية للعلاج يقصدون المشافي أو العيادات الطبية الموجودة في مدينة قلقيلية.</w:t>
      </w:r>
    </w:p>
    <w:p/>
    <w:p>
      <w:pPr>
        <w:pStyle w:val="Heading2"/>
      </w:pPr>
      <w:bookmarkStart w:id="11" w:name="_Toc11"/>
      <w:r>
        <w:t>الثروة الزراعية</w:t>
      </w:r>
      <w:bookmarkEnd w:id="11"/>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عرب الرماضين الجنوبي رغم مضايقات الاحتلال لأهالي القرية من إجراءات ومصادرات مستمرة للأراضي، وبحسب بحث لمعهد الابحاث التطبيقية- أريج فقد بلغت مساحة الأراضي الزراعية في قرية عرب الرماضين الجنوبي حوالي 135 دونم من أصل 438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عرب الرماضين الجنوبي،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يعتمد اقتصاد قرية عرب الرماضين الجنوبي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القرية في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100%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بحكم موقع عرب الرماضين الجنوبي الاستراتيجي وقربها من الخط الاخضر، بمسافة لاتزيد عن 1.5 كم فقد كان لذلك الاثر الكبير على القرية منذ عام 2002 عندما شرعت سلطات الاحتلال بإنشاء جدار الفصل العنصري، وحال عرب الرماضين الجنوبي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الرماضين الجنوبي منذ عام 2002 وحتى اليوم ما مساحته 438 دونم أي 100%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الرماضين الجنوبي ويخترقها من جميع جهات وهو بذلك يفصل بين المباني السكنية والأراضي الزراعية وهو ما يشكل عائق أمني واقتصادي كبير أمام أهل القرية في تنقلاتهم داخل القرية وخارجها حيث يحتاجون لتصاريح أمنية من جيش الاحتلال في جميع تنقلاتهم وتحركاتهم والتي تأتي غالباً بالرفض، ناهيك عن المضايقات التي يتعرض لها طلاب المدارس من أبناء القرية عندما يذهبون إلى مدارس قرية حبلة.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الرماضين الجنوبي،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3-8-2024عدد السكان المقدر في منتصف العام لمحافظة قلقيلية حسب التجمع 2017-2026، الجهاز المركزي للإحصاء الفلسطيني، تاريخ المشاهدة: 3-8-2024.الدباغ، مصطفى. "بلادنا فلسطين-الجزء الأول- القسم الثاني- في الديار الغزية". دار الهدى. كفر قرع. ط 1991. ص: 439.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2026-08-17T13:08:45+00:00</dcterms:created>
  <dcterms:modified xsi:type="dcterms:W3CDTF">2026-08-17T13:08:45+00:00</dcterms:modified>
</cp:coreProperties>
</file>

<file path=docProps/custom.xml><?xml version="1.0" encoding="utf-8"?>
<Properties xmlns="http://schemas.openxmlformats.org/officeDocument/2006/custom-properties" xmlns:vt="http://schemas.openxmlformats.org/officeDocument/2006/docPropsVTypes"/>
</file>