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جِنْيِن</w:t>
      </w:r>
    </w:p>
    <w:p>
      <w:pPr>
        <w:pStyle w:val="rtlJustify"/>
      </w:pPr>
      <w:r>
        <w:rPr>
          <w:rFonts w:ascii="Traditional Arabic" w:hAnsi="Traditional Arabic" w:eastAsia="Traditional Arabic" w:cs="Traditional Arabic"/>
          <w:sz w:val="28"/>
          <w:szCs w:val="28"/>
          <w:rtl/>
        </w:rPr>
        <w:t xml:space="preserve">مخيم للاجئين الفلسطينيين تأسس سنة 1953 على أطراف سهل مرج ابن عامر غربي مدينة جنين، على مسافة أقل من كيلو متر واحد عن مركزها، بارتفاع يصل إلى 157 م عن مستوى سطح البحر.</w:t>
      </w:r>
    </w:p>
    <w:p>
      <w:pPr>
        <w:pStyle w:val="rtlJustify"/>
      </w:pPr>
      <w:r>
        <w:rPr>
          <w:rFonts w:ascii="Traditional Arabic" w:hAnsi="Traditional Arabic" w:eastAsia="Traditional Arabic" w:cs="Traditional Arabic"/>
          <w:sz w:val="28"/>
          <w:szCs w:val="28"/>
          <w:rtl/>
        </w:rPr>
        <w:t xml:space="preserve">أسس المخيم على مساحة تقدر بـ 473 دونم من أراضي تتبع لمدينة جنين.</w:t>
      </w:r>
    </w:p>
    <w:p>
      <w:pPr>
        <w:pStyle w:val="rtlJustify"/>
      </w:pPr>
      <w:r>
        <w:rPr>
          <w:rFonts w:ascii="Traditional Arabic" w:hAnsi="Traditional Arabic" w:eastAsia="Traditional Arabic" w:cs="Traditional Arabic"/>
          <w:sz w:val="28"/>
          <w:szCs w:val="28"/>
          <w:rtl/>
        </w:rPr>
        <w:t xml:space="preserve">احتل مخيم جنين مع باقي قرى ومدن الضفة الغربية خلال عدوان الخامس من حزيران/ يونيو 1967، وبقي تحت حكم الاحتلال العسكري الإسرائيلي المباشر إلى أن تم توقيع اتفاق أوسلو بين السلطة الفلسطينية وحكومة الاحتلال سنة 1993، وبموجب تلك الاتفاقية وقعت أراضي مخيم جنين ضمن منطقتي (A) و (B) حسب تلك الاتفاقية، منذ تأسيس المخيم تتم إدارته من قبل مجلس بلدية جنين.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مخيم جنين:</w:t>
      </w:r>
    </w:p>
    <w:p>
      <w:pPr>
        <w:pStyle w:val="rtlJustify"/>
      </w:pPr>
      <w:r>
        <w:rPr>
          <w:rFonts w:ascii="Traditional Arabic" w:hAnsi="Traditional Arabic" w:eastAsia="Traditional Arabic" w:cs="Traditional Arabic"/>
          <w:sz w:val="28"/>
          <w:szCs w:val="28"/>
          <w:rtl/>
        </w:rPr>
        <w:t xml:space="preserve">عائلة سليط</w:t>
      </w:r>
    </w:p>
    <w:p>
      <w:pPr>
        <w:pStyle w:val="rtlJustify"/>
      </w:pPr>
      <w:r>
        <w:rPr>
          <w:rFonts w:ascii="Traditional Arabic" w:hAnsi="Traditional Arabic" w:eastAsia="Traditional Arabic" w:cs="Traditional Arabic"/>
          <w:sz w:val="28"/>
          <w:szCs w:val="28"/>
          <w:rtl/>
        </w:rPr>
        <w:t xml:space="preserve">عائلة ستيتي</w:t>
      </w:r>
    </w:p>
    <w:p>
      <w:pPr>
        <w:pStyle w:val="rtlJustify"/>
      </w:pPr>
      <w:r>
        <w:rPr>
          <w:rFonts w:ascii="Traditional Arabic" w:hAnsi="Traditional Arabic" w:eastAsia="Traditional Arabic" w:cs="Traditional Arabic"/>
          <w:sz w:val="28"/>
          <w:szCs w:val="28"/>
          <w:rtl/>
        </w:rPr>
        <w:t xml:space="preserve">عائلة العزمي</w:t>
      </w:r>
    </w:p>
    <w:p>
      <w:pPr>
        <w:pStyle w:val="rtlJustify"/>
      </w:pPr>
      <w:r>
        <w:rPr>
          <w:rFonts w:ascii="Traditional Arabic" w:hAnsi="Traditional Arabic" w:eastAsia="Traditional Arabic" w:cs="Traditional Arabic"/>
          <w:sz w:val="28"/>
          <w:szCs w:val="28"/>
          <w:rtl/>
        </w:rPr>
        <w:t xml:space="preserve">عائلة أبو صبيح</w:t>
      </w:r>
    </w:p>
    <w:p>
      <w:pPr>
        <w:pStyle w:val="rtlJustify"/>
      </w:pPr>
      <w:r>
        <w:rPr>
          <w:rFonts w:ascii="Traditional Arabic" w:hAnsi="Traditional Arabic" w:eastAsia="Traditional Arabic" w:cs="Traditional Arabic"/>
          <w:sz w:val="28"/>
          <w:szCs w:val="28"/>
          <w:rtl/>
        </w:rPr>
        <w:t xml:space="preserve">عائلة أبو حطب</w:t>
      </w:r>
    </w:p>
    <w:p>
      <w:pPr>
        <w:pStyle w:val="rtlJustify"/>
      </w:pPr>
      <w:r>
        <w:rPr>
          <w:rFonts w:ascii="Traditional Arabic" w:hAnsi="Traditional Arabic" w:eastAsia="Traditional Arabic" w:cs="Traditional Arabic"/>
          <w:sz w:val="28"/>
          <w:szCs w:val="28"/>
          <w:rtl/>
        </w:rPr>
        <w:t xml:space="preserve">عائلة الهندي</w:t>
      </w:r>
    </w:p>
    <w:p>
      <w:pPr>
        <w:pStyle w:val="rtlJustify"/>
      </w:pPr>
      <w:r>
        <w:rPr>
          <w:rFonts w:ascii="Traditional Arabic" w:hAnsi="Traditional Arabic" w:eastAsia="Traditional Arabic" w:cs="Traditional Arabic"/>
          <w:sz w:val="28"/>
          <w:szCs w:val="28"/>
          <w:rtl/>
        </w:rPr>
        <w:t xml:space="preserve">عائلة سلامة</w:t>
      </w:r>
    </w:p>
    <w:p>
      <w:pPr>
        <w:pStyle w:val="rtlJustify"/>
      </w:pPr>
      <w:r>
        <w:rPr>
          <w:rFonts w:ascii="Traditional Arabic" w:hAnsi="Traditional Arabic" w:eastAsia="Traditional Arabic" w:cs="Traditional Arabic"/>
          <w:sz w:val="28"/>
          <w:szCs w:val="28"/>
          <w:rtl/>
        </w:rPr>
        <w:t xml:space="preserve">عائلة الحريري</w:t>
      </w:r>
    </w:p>
    <w:p>
      <w:pPr>
        <w:pStyle w:val="rtlJustify"/>
      </w:pPr>
      <w:r>
        <w:rPr>
          <w:rFonts w:ascii="Traditional Arabic" w:hAnsi="Traditional Arabic" w:eastAsia="Traditional Arabic" w:cs="Traditional Arabic"/>
          <w:sz w:val="28"/>
          <w:szCs w:val="28"/>
          <w:rtl/>
        </w:rPr>
        <w:t xml:space="preserve">عائلة بركات</w:t>
      </w:r>
    </w:p>
    <w:p>
      <w:pPr>
        <w:pStyle w:val="rtlJustify"/>
      </w:pPr>
      <w:r>
        <w:rPr>
          <w:rFonts w:ascii="Traditional Arabic" w:hAnsi="Traditional Arabic" w:eastAsia="Traditional Arabic" w:cs="Traditional Arabic"/>
          <w:sz w:val="28"/>
          <w:szCs w:val="28"/>
          <w:rtl/>
        </w:rPr>
        <w:t xml:space="preserve">عائلة ضبايا</w:t>
      </w:r>
    </w:p>
    <w:p>
      <w:pPr>
        <w:pStyle w:val="rtlJustify"/>
      </w:pPr>
      <w:r>
        <w:rPr>
          <w:rFonts w:ascii="Traditional Arabic" w:hAnsi="Traditional Arabic" w:eastAsia="Traditional Arabic" w:cs="Traditional Arabic"/>
          <w:sz w:val="28"/>
          <w:szCs w:val="28"/>
          <w:rtl/>
        </w:rPr>
        <w:t xml:space="preserve">عائلة التركماني</w:t>
      </w:r>
    </w:p>
    <w:p>
      <w:pPr>
        <w:pStyle w:val="rtlJustify"/>
      </w:pPr>
      <w:r>
        <w:rPr>
          <w:rFonts w:ascii="Traditional Arabic" w:hAnsi="Traditional Arabic" w:eastAsia="Traditional Arabic" w:cs="Traditional Arabic"/>
          <w:sz w:val="28"/>
          <w:szCs w:val="28"/>
          <w:rtl/>
        </w:rPr>
        <w:t xml:space="preserve">عائلة الزبيدي</w:t>
      </w:r>
    </w:p>
    <w:p>
      <w:pPr>
        <w:pStyle w:val="rtlJustify"/>
      </w:pPr>
      <w:r>
        <w:rPr>
          <w:rFonts w:ascii="Traditional Arabic" w:hAnsi="Traditional Arabic" w:eastAsia="Traditional Arabic" w:cs="Traditional Arabic"/>
          <w:sz w:val="28"/>
          <w:szCs w:val="28"/>
          <w:rtl/>
        </w:rPr>
        <w:t xml:space="preserve">عائلة بعجاوي</w:t>
      </w:r>
    </w:p>
    <w:p>
      <w:pPr>
        <w:pStyle w:val="rtlJustify"/>
      </w:pPr>
      <w:r>
        <w:rPr>
          <w:rFonts w:ascii="Traditional Arabic" w:hAnsi="Traditional Arabic" w:eastAsia="Traditional Arabic" w:cs="Traditional Arabic"/>
          <w:sz w:val="28"/>
          <w:szCs w:val="28"/>
          <w:rtl/>
        </w:rPr>
        <w:t xml:space="preserve">عائلة الغول</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مخيم جنين من القرى التالية:</w:t>
      </w:r>
    </w:p>
    <w:p>
      <w:pPr>
        <w:pStyle w:val="rtlJustify"/>
      </w:pPr>
      <w:r>
        <w:rPr>
          <w:rFonts w:ascii="Traditional Arabic" w:hAnsi="Traditional Arabic" w:eastAsia="Traditional Arabic" w:cs="Traditional Arabic"/>
          <w:sz w:val="28"/>
          <w:szCs w:val="28"/>
          <w:rtl/>
        </w:rPr>
        <w:t xml:space="preserve">قرى قضاء جنين</w:t>
      </w:r>
    </w:p>
    <w:p>
      <w:pPr>
        <w:pStyle w:val="rtlJustify"/>
      </w:pPr>
      <w:r>
        <w:rPr>
          <w:rFonts w:ascii="Traditional Arabic" w:hAnsi="Traditional Arabic" w:eastAsia="Traditional Arabic" w:cs="Traditional Arabic"/>
          <w:sz w:val="28"/>
          <w:szCs w:val="28"/>
          <w:rtl/>
        </w:rPr>
        <w:t xml:space="preserve">قرية زرعينقرية عين المنسيقرية المزارقرية نورس قرية اللجونقرية فقوعةقرية مقيبلةقرية صندلةخربة الجوفةقرية عراّنةقرى قضاء مدينة حيفا:</w:t>
      </w:r>
    </w:p>
    <w:p>
      <w:pPr>
        <w:pStyle w:val="rtlJustify"/>
      </w:pPr>
      <w:r>
        <w:rPr>
          <w:rFonts w:ascii="Traditional Arabic" w:hAnsi="Traditional Arabic" w:eastAsia="Traditional Arabic" w:cs="Traditional Arabic"/>
          <w:sz w:val="28"/>
          <w:szCs w:val="28"/>
          <w:rtl/>
        </w:rPr>
        <w:t xml:space="preserve">مدينة حيفاقرية عين غزالقرية جبع حيفاقرية الفريديسقرية طيرة حيفاقرية الغبية التحتاقرية الغبية الفوقاقرية النغنغيةقرية إجزم قرية الكفرينقرية عين حوض قرية صبارين قرية أم الزيناتقرية قيساريةقرية الصرفندقرية كفر لامقرية الطنطورة قرية أبو شوشةقرية دالية الروحاءقرية عتليتقرية قنيرقرية عارةقرية عرعرةقرية جلمةقرى قضاء الناصرة:</w:t>
      </w:r>
    </w:p>
    <w:p>
      <w:pPr>
        <w:pStyle w:val="rtlJustify"/>
      </w:pPr>
      <w:r>
        <w:rPr>
          <w:rFonts w:ascii="Traditional Arabic" w:hAnsi="Traditional Arabic" w:eastAsia="Traditional Arabic" w:cs="Traditional Arabic"/>
          <w:sz w:val="28"/>
          <w:szCs w:val="28"/>
          <w:rtl/>
        </w:rPr>
        <w:t xml:space="preserve">قرية صفوريةقرية كوكب أبو الهيجاقرية العفولةقرية الخضيرةقرى من أقضية بيسان، طبرية وعكا:</w:t>
      </w:r>
    </w:p>
    <w:p>
      <w:pPr>
        <w:pStyle w:val="rtlJustify"/>
      </w:pPr>
      <w:r>
        <w:rPr>
          <w:rFonts w:ascii="Traditional Arabic" w:hAnsi="Traditional Arabic" w:eastAsia="Traditional Arabic" w:cs="Traditional Arabic"/>
          <w:sz w:val="28"/>
          <w:szCs w:val="28"/>
          <w:rtl/>
        </w:rPr>
        <w:t xml:space="preserve">قرية سيرين قضاء بيسانقرية الحدثة قضاء طبريةقرية طمرة قضاء عكا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2026-02-04T20:46:04+00:00</dcterms:created>
  <dcterms:modified xsi:type="dcterms:W3CDTF">2026-02-04T20:46:04+00:00</dcterms:modified>
</cp:coreProperties>
</file>

<file path=docProps/custom.xml><?xml version="1.0" encoding="utf-8"?>
<Properties xmlns="http://schemas.openxmlformats.org/officeDocument/2006/custom-properties" xmlns:vt="http://schemas.openxmlformats.org/officeDocument/2006/docPropsVTypes"/>
</file>