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سلام</w:t>
      </w:r>
    </w:p>
    <w:p>
      <w:pPr>
        <w:pStyle w:val="rtlJustify"/>
      </w:pPr>
      <w:r>
        <w:rPr>
          <w:rFonts w:ascii="Traditional Arabic" w:hAnsi="Traditional Arabic" w:eastAsia="Traditional Arabic" w:cs="Traditional Arabic"/>
          <w:sz w:val="28"/>
          <w:szCs w:val="28"/>
          <w:rtl/>
        </w:rPr>
        <w:t xml:space="preserve">ذكرت كفر سلام في قرون سابقة، فقد ذكرها المقدسي في القرن الرابع الهجري أنها قرية كبيرة يوجد فيها جامع، وذكر ناصر خسرو أيضاً عن القرية بأنها أسمها كفر سابا، في حين رجح البعض أنها قرية رأس العين في 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2026-05-11T16:37:07+00:00</dcterms:created>
  <dcterms:modified xsi:type="dcterms:W3CDTF">2026-05-11T16:37:07+00:00</dcterms:modified>
</cp:coreProperties>
</file>

<file path=docProps/custom.xml><?xml version="1.0" encoding="utf-8"?>
<Properties xmlns="http://schemas.openxmlformats.org/officeDocument/2006/custom-properties" xmlns:vt="http://schemas.openxmlformats.org/officeDocument/2006/docPropsVTypes"/>
</file>