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(76)... الفنان التشكيلي هيثم شملوني أبو إيلياء</w:t>
      </w:r>
    </w:p>
    <w:p>
      <w:pPr>
        <w:pStyle w:val="rtlJustify"/>
      </w:pPr>
      <w:r>
        <w:rPr>
          <w:rFonts w:ascii="Traditional Arabic" w:hAnsi="Traditional Arabic" w:eastAsia="Traditional Arabic" w:cs="Traditional Arabic"/>
          <w:sz w:val="28"/>
          <w:szCs w:val="28"/>
          <w:rtl/>
        </w:rPr>
        <w:t xml:space="preserve">يعتبر الفنان شملوني، من أبرز الفنانين التشكيليين التجريبين الفلسطينيين في سورية، وينحدر من أسرة فلسطينية لاجئة إلى مخيم اليرموك تعود أصولها إلى قرية الطابغة في قضاء مدينة طبريا.</w:t>
      </w:r>
    </w:p>
    <w:p>
      <w:pPr>
        <w:pStyle w:val="rtlJustify"/>
      </w:pPr>
      <w:r>
        <w:rPr>
          <w:rFonts w:ascii="Traditional Arabic" w:hAnsi="Traditional Arabic" w:eastAsia="Traditional Arabic" w:cs="Traditional Arabic"/>
          <w:sz w:val="28"/>
          <w:szCs w:val="28"/>
          <w:rtl/>
        </w:rPr>
        <w:t xml:space="preserve">يقيم منذ عدة سنوات في فرنسا بعد تهجير  طال غالبية مخيم اليرموك.</w:t>
      </w:r>
    </w:p>
    <w:p>
      <w:pPr>
        <w:pStyle w:val="rtlJustify"/>
      </w:pPr>
      <w:r>
        <w:rPr>
          <w:rFonts w:ascii="Traditional Arabic" w:hAnsi="Traditional Arabic" w:eastAsia="Traditional Arabic" w:cs="Traditional Arabic"/>
          <w:sz w:val="28"/>
          <w:szCs w:val="28"/>
          <w:rtl/>
        </w:rPr>
        <w:t xml:space="preserve">وقد شارك عبر لوحاته بعدة معارض وطنية ودولية ومنها مشاركته في إطار فعاليات الشهر الفلسطيني في السنغال عام 2016، حيث نظّمت السفارة الفلسطينية معرضاً تشكيلياً بعنوان "شظايا حرية" للفنان الفلسطيني هيثم شملوني، في العاصمة السنغالية دكار، حيث تناول الفنان هيثم شملوني في لوحاته، وعددها ثلاثة وعشرين لوحة بقياسات مختلفة، موضوع الربط بين حالة الإضطهاد والإستعباد التي تعرض لها الإنسان الإفريقي وحالة الألم الفلسطيني جراء جرائم الاحتلال المستمرة منذ النكبة الأولى في عام 1948 حتى هذه الايام ، كما تناول الفنان في العديد من لوحاته حالة النهوض الفلسطيني متمثلة بإنطلاقة الثورات الفلسطينية المعاصرة والإنتفاضات المتعاقبة. ويقيم منذ سنوات في فرنسا، حيث يستمر بنتاجاته الفنية التشكيلية في مهجره المستحدث.</w:t>
      </w:r>
    </w:p>
    <w:p>
      <w:pPr>
        <w:pStyle w:val="rtlJustify"/>
      </w:pPr>
      <w:r>
        <w:rPr>
          <w:rFonts w:ascii="Traditional Arabic" w:hAnsi="Traditional Arabic" w:eastAsia="Traditional Arabic" w:cs="Traditional Arabic"/>
          <w:sz w:val="28"/>
          <w:szCs w:val="28"/>
          <w:rtl/>
        </w:rPr>
        <w:t xml:space="preserve">رعاك الله وحفظك الله اخي الغالي أبا إيلياء وزادك الله علماً ونتاجات جديدة للهوية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2026-02-06T02:20:19+00:00</dcterms:created>
  <dcterms:modified xsi:type="dcterms:W3CDTF">2026-02-06T02:20:19+00:00</dcterms:modified>
</cp:coreProperties>
</file>

<file path=docProps/custom.xml><?xml version="1.0" encoding="utf-8"?>
<Properties xmlns="http://schemas.openxmlformats.org/officeDocument/2006/custom-properties" xmlns:vt="http://schemas.openxmlformats.org/officeDocument/2006/docPropsVTypes"/>
</file>