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(118)... الدكتور وأستاذ علم الاجتماع ساري حنفي</w:t>
      </w:r>
    </w:p>
    <w:p>
      <w:pPr>
        <w:pStyle w:val="rtlJustify"/>
      </w:pPr>
      <w:r>
        <w:rPr>
          <w:rFonts w:ascii="Traditional Arabic" w:hAnsi="Traditional Arabic" w:eastAsia="Traditional Arabic" w:cs="Traditional Arabic"/>
          <w:sz w:val="28"/>
          <w:szCs w:val="28"/>
          <w:rtl/>
        </w:rPr>
        <w:t xml:space="preserve">هو أكاديمي فلسطيني وهو أستاذ  في علم الاجتماع في الجامعة الأميركية في بيروت، تخرج بدرجة بكالوريوس هندسة مدنية من جامعة دمشق، ودرس بعد ذلك علم الاجتماع من نفس الجامعة وحصل على البكالوريوس عام 1987، ثم الماجستير من جامعة ستراسبورغ والدكتوراه من مدرسة الدراسات العليا في العلوم الاجتماعية في باريس عام 1994.</w:t>
      </w:r>
    </w:p>
    <w:p>
      <w:pPr>
        <w:pStyle w:val="rtlJustify"/>
      </w:pPr>
      <w:r>
        <w:rPr>
          <w:rFonts w:ascii="Traditional Arabic" w:hAnsi="Traditional Arabic" w:eastAsia="Traditional Arabic" w:cs="Traditional Arabic"/>
          <w:sz w:val="28"/>
          <w:szCs w:val="28"/>
          <w:rtl/>
        </w:rPr>
        <w:t xml:space="preserve">ساري رئيس تحرير المجلة العربية لعلم الاجتماع «إضافات»، وكان مدير للمركز الفلسطيني للاجئين والشتات، وهو متخصص في سوسيولوجيا الهجرة واللاجئين والسوسيولوجيا السياسية والعدالة الانتقالية.</w:t>
      </w:r>
    </w:p>
    <w:p>
      <w:pPr>
        <w:pStyle w:val="rtlJustify"/>
      </w:pPr>
      <w:r>
        <w:rPr>
          <w:rFonts w:ascii="Traditional Arabic" w:hAnsi="Traditional Arabic" w:eastAsia="Traditional Arabic" w:cs="Traditional Arabic"/>
          <w:sz w:val="28"/>
          <w:szCs w:val="28"/>
          <w:rtl/>
        </w:rPr>
        <w:t xml:space="preserve">لديه عدد كبير من المقالات وما يزيد عن ما يزيد عن عشرين من الكتب مؤلفة أو محررة، من أهمها:</w:t>
      </w:r>
    </w:p>
    <w:p>
      <w:pPr>
        <w:pStyle w:val="rtlJustify"/>
      </w:pPr>
      <w:r>
        <w:rPr>
          <w:rFonts w:ascii="Traditional Arabic" w:hAnsi="Traditional Arabic" w:eastAsia="Traditional Arabic" w:cs="Traditional Arabic"/>
          <w:sz w:val="28"/>
          <w:szCs w:val="28"/>
          <w:rtl/>
        </w:rPr>
        <w:t xml:space="preserve">عبور الحدود وتبدل الحواجز، سوسيولوجيا العودة الفلسطينية (بالعربية والإنجليزية)</w:t>
      </w:r>
    </w:p>
    <w:p>
      <w:pPr>
        <w:pStyle w:val="rtlJustify"/>
      </w:pPr>
      <w:r>
        <w:rPr>
          <w:rFonts w:ascii="Traditional Arabic" w:hAnsi="Traditional Arabic" w:eastAsia="Traditional Arabic" w:cs="Traditional Arabic"/>
          <w:sz w:val="28"/>
          <w:szCs w:val="28"/>
          <w:rtl/>
        </w:rPr>
        <w:t xml:space="preserve">بروز النخبة الفلسطينية المعولمة، لندن 2000 </w:t>
      </w:r>
    </w:p>
    <w:p>
      <w:pPr>
        <w:pStyle w:val="rtlJustify"/>
      </w:pPr>
      <w:r>
        <w:rPr>
          <w:rFonts w:ascii="Traditional Arabic" w:hAnsi="Traditional Arabic" w:eastAsia="Traditional Arabic" w:cs="Traditional Arabic"/>
          <w:sz w:val="28"/>
          <w:szCs w:val="28"/>
          <w:rtl/>
        </w:rPr>
        <w:t xml:space="preserve">المانحون والمنظمات الدولية، والمنظمات غير الحكومية المحلية، سوريا المهندسون، بالإضافة إلى دراسة مقارنة مع مصر، وكتاب بين عالمين (في عام 2007)</w:t>
      </w:r>
    </w:p>
    <w:p>
      <w:pPr>
        <w:pStyle w:val="rtlJustify"/>
      </w:pPr>
      <w:r>
        <w:rPr>
          <w:rFonts w:ascii="Traditional Arabic" w:hAnsi="Traditional Arabic" w:eastAsia="Traditional Arabic" w:cs="Traditional Arabic"/>
          <w:sz w:val="28"/>
          <w:szCs w:val="28"/>
          <w:rtl/>
        </w:rPr>
        <w:t xml:space="preserve">رجال الأعمال الفلسطينيون في الشتات وبناء الكيان الفلسطيني.</w:t>
      </w:r>
    </w:p>
    <w:p>
      <w:pPr>
        <w:pStyle w:val="rtlJustify"/>
      </w:pPr>
      <w:r>
        <w:rPr>
          <w:rFonts w:ascii="Traditional Arabic" w:hAnsi="Traditional Arabic" w:eastAsia="Traditional Arabic" w:cs="Traditional Arabic"/>
          <w:sz w:val="28"/>
          <w:szCs w:val="28"/>
          <w:rtl/>
        </w:rPr>
        <w:t xml:space="preserve">مستقبل العلوم الاجتماعية في الوطن العربي، تحرير وتقديم: ساري حنفي، نورية بن غبريط رمعون ومجاهدي مصطفى، مركز دراسات الوحدة العربية والمركز الوطني للبحث في الأنثروبولوجيا الاجتماعية والثقافية والجمعية العربية لعلم الاجتماع، 2015، 493 صفحة</w:t>
      </w:r>
    </w:p>
    <w:p>
      <w:pPr>
        <w:pStyle w:val="rtlJustify"/>
      </w:pPr>
      <w:r>
        <w:rPr>
          <w:rFonts w:ascii="Traditional Arabic" w:hAnsi="Traditional Arabic" w:eastAsia="Traditional Arabic" w:cs="Traditional Arabic"/>
          <w:sz w:val="28"/>
          <w:szCs w:val="28"/>
          <w:rtl/>
        </w:rPr>
        <w:t xml:space="preserve">علوم الشرع والعلوم الاجتماعية: نحو تجاوز القطيعة- أليس الصبح بقريب. مركز نهوض للدراسات والبحوث (2021)</w:t>
      </w:r>
    </w:p>
    <w:p>
      <w:pPr>
        <w:pStyle w:val="rtlJustify"/>
      </w:pPr>
      <w:r>
        <w:rPr>
          <w:rFonts w:ascii="Traditional Arabic" w:hAnsi="Traditional Arabic" w:eastAsia="Traditional Arabic" w:cs="Traditional Arabic"/>
          <w:sz w:val="28"/>
          <w:szCs w:val="28"/>
          <w:rtl/>
        </w:rPr>
        <w:t xml:space="preserve">اللاجئون الفلسطينيون: الهوية والفضاء والمكان في المشرق، بالتعاون مع آر كنودسن، روتليدج، 2011</w:t>
      </w:r>
    </w:p>
    <w:p>
      <w:pPr>
        <w:pStyle w:val="rtlJustify"/>
      </w:pPr>
      <w:r>
        <w:rPr>
          <w:rFonts w:ascii="Traditional Arabic" w:hAnsi="Traditional Arabic" w:eastAsia="Traditional Arabic" w:cs="Traditional Arabic"/>
          <w:sz w:val="28"/>
          <w:szCs w:val="28"/>
          <w:rtl/>
        </w:rPr>
        <w:t xml:space="preserve">حالة الاستثناء والمقاومة في العالم العربي، حنفي س. (محرر)، بيروت: مركز دراسات الوحدة العربية. 310 ص. 2010</w:t>
      </w:r>
    </w:p>
    <w:p>
      <w:pPr>
        <w:pStyle w:val="rtlJustify"/>
      </w:pPr>
      <w:r>
        <w:rPr>
          <w:rFonts w:ascii="Traditional Arabic" w:hAnsi="Traditional Arabic" w:eastAsia="Traditional Arabic" w:cs="Traditional Arabic"/>
          <w:sz w:val="28"/>
          <w:szCs w:val="28"/>
          <w:rtl/>
        </w:rPr>
        <w:t xml:space="preserve">سلطة الإقصاء الشامل: تشريح الحكم الإسرائيلي في الأراضي الفلسطينية المحتلة. مركز دراسات الوحدة العربية، 2008</w:t>
      </w:r>
    </w:p>
    <w:p>
      <w:pPr>
        <w:pStyle w:val="rtlJustify"/>
      </w:pPr>
      <w:r>
        <w:rPr>
          <w:rFonts w:ascii="Traditional Arabic" w:hAnsi="Traditional Arabic" w:eastAsia="Traditional Arabic" w:cs="Traditional Arabic"/>
          <w:sz w:val="28"/>
          <w:szCs w:val="28"/>
          <w:rtl/>
        </w:rPr>
        <w:t xml:space="preserve">إسرائيل واللاجئون الفلسطينيون، إيال بنفينستي، حاييم غانس، ساري حنفي (محرر)، برلين: معهد سبرينغر وماكس بلانك. 510 ص. 2007</w:t>
      </w:r>
    </w:p>
    <w:p>
      <w:pPr>
        <w:pStyle w:val="rtlJustify"/>
      </w:pPr>
      <w:r>
        <w:rPr>
          <w:rFonts w:ascii="Traditional Arabic" w:hAnsi="Traditional Arabic" w:eastAsia="Traditional Arabic" w:cs="Traditional Arabic"/>
          <w:sz w:val="28"/>
          <w:szCs w:val="28"/>
          <w:rtl/>
        </w:rPr>
        <w:t xml:space="preserve">الجهات المانحة والمنظمات الدولية والمنظمات غير الحكومية المحلية، (مع ليندا طبر)، 2005</w:t>
      </w:r>
    </w:p>
    <w:p>
      <w:pPr>
        <w:pStyle w:val="rtlJustify"/>
      </w:pPr>
      <w:r>
        <w:rPr>
          <w:rFonts w:ascii="Traditional Arabic" w:hAnsi="Traditional Arabic" w:eastAsia="Traditional Arabic" w:cs="Traditional Arabic"/>
          <w:sz w:val="28"/>
          <w:szCs w:val="28"/>
          <w:rtl/>
        </w:rPr>
        <w:t xml:space="preserve">السلطة والجمعيات في العالم العربي، بالتعاون مع سارة بن نفيسة، CNRS، 2002</w:t>
      </w:r>
    </w:p>
    <w:p>
      <w:pPr>
        <w:pStyle w:val="rtlJustify"/>
      </w:pPr>
      <w:r>
        <w:rPr>
          <w:rFonts w:ascii="Traditional Arabic" w:hAnsi="Traditional Arabic" w:eastAsia="Traditional Arabic" w:cs="Traditional Arabic"/>
          <w:sz w:val="28"/>
          <w:szCs w:val="28"/>
          <w:rtl/>
        </w:rPr>
        <w:t xml:space="preserve">المنظمات غير الحكومية والحوكمة في العالم العربي بالتعاون مع سارة بن نفيسة وكارلوس ميلاني، 2004</w:t>
      </w:r>
    </w:p>
    <w:p>
      <w:pPr>
        <w:pStyle w:val="rtlJustify"/>
      </w:pPr>
      <w:r>
        <w:rPr>
          <w:rFonts w:ascii="Traditional Arabic" w:hAnsi="Traditional Arabic" w:eastAsia="Traditional Arabic" w:cs="Traditional Arabic"/>
          <w:sz w:val="28"/>
          <w:szCs w:val="28"/>
          <w:rtl/>
        </w:rPr>
        <w:t xml:space="preserve">هنا وهناك: نحو تحليل للعلاقة بن الشطات الفلسطينية والمركز، معهد دراسات القدس 2001</w:t>
      </w:r>
    </w:p>
    <w:p>
      <w:pPr>
        <w:pStyle w:val="rtlJustify"/>
      </w:pPr>
      <w:r>
        <w:rPr>
          <w:rFonts w:ascii="Traditional Arabic" w:hAnsi="Traditional Arabic" w:eastAsia="Traditional Arabic" w:cs="Traditional Arabic"/>
          <w:sz w:val="28"/>
          <w:szCs w:val="28"/>
          <w:rtl/>
        </w:rPr>
        <w:t xml:space="preserve">دليل أعمال الفلسطينيين في المهجر، 1998</w:t>
      </w:r>
    </w:p>
    <w:p>
      <w:pPr>
        <w:pStyle w:val="rtlJustify"/>
      </w:pPr>
      <w:r>
        <w:rPr>
          <w:rFonts w:ascii="Traditional Arabic" w:hAnsi="Traditional Arabic" w:eastAsia="Traditional Arabic" w:cs="Traditional Arabic"/>
          <w:sz w:val="28"/>
          <w:szCs w:val="28"/>
          <w:rtl/>
        </w:rPr>
        <w:t xml:space="preserve">سوريا المهندسين. منظور مقارن مع مصر، 1997.</w:t>
      </w:r>
    </w:p>
    <w:p>
      <w:pPr>
        <w:pStyle w:val="rtlJustify"/>
      </w:pPr>
      <w:r>
        <w:rPr>
          <w:rFonts w:ascii="Traditional Arabic" w:hAnsi="Traditional Arabic" w:eastAsia="Traditional Arabic" w:cs="Traditional Arabic"/>
          <w:sz w:val="28"/>
          <w:szCs w:val="28"/>
          <w:rtl/>
        </w:rPr>
        <w:t xml:space="preserve">وقد تم انتخاب الدكتور ساري حنفي اخيراًزميلاً في الاكاديمية البريطانية (مدى الحياة) تقديراً لمساهمته في العلوم الانسانية والاجتماعية ؛ وهو يستحق التقدير.</w:t>
      </w:r>
    </w:p>
    <w:p>
      <w:pPr>
        <w:pStyle w:val="rtlJustify"/>
      </w:pPr>
      <w:r>
        <w:rPr>
          <w:rFonts w:ascii="Traditional Arabic" w:hAnsi="Traditional Arabic" w:eastAsia="Traditional Arabic" w:cs="Traditional Arabic"/>
          <w:sz w:val="28"/>
          <w:szCs w:val="28"/>
          <w:rtl/>
        </w:rPr>
        <w:t xml:space="preserve">رعاك الله وحفظك اخي الدكتور ساري ونحن نفخر ونعتز بك وبانجازتك القيمة.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2026-04-20T09:57:13+00:00</dcterms:created>
  <dcterms:modified xsi:type="dcterms:W3CDTF">2026-04-20T09:57:13+00:00</dcterms:modified>
</cp:coreProperties>
</file>

<file path=docProps/custom.xml><?xml version="1.0" encoding="utf-8"?>
<Properties xmlns="http://schemas.openxmlformats.org/officeDocument/2006/custom-properties" xmlns:vt="http://schemas.openxmlformats.org/officeDocument/2006/docPropsVTypes"/>
</file>