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(162)... الكاتب خليل  الصمادي</w:t>
      </w:r>
    </w:p>
    <w:p>
      <w:pPr>
        <w:pStyle w:val="rtlJustify"/>
      </w:pPr>
      <w:r>
        <w:rPr>
          <w:rFonts w:ascii="Traditional Arabic" w:hAnsi="Traditional Arabic" w:eastAsia="Traditional Arabic" w:cs="Traditional Arabic"/>
          <w:sz w:val="28"/>
          <w:szCs w:val="28"/>
          <w:rtl/>
        </w:rPr>
        <w:t xml:space="preserve">خليل محمود الصمادي (أبو عمرو)</w:t>
      </w:r>
    </w:p>
    <w:p>
      <w:pPr>
        <w:pStyle w:val="rtlJustify"/>
      </w:pPr>
      <w:r>
        <w:rPr>
          <w:rFonts w:ascii="Traditional Arabic" w:hAnsi="Traditional Arabic" w:eastAsia="Traditional Arabic" w:cs="Traditional Arabic"/>
          <w:sz w:val="28"/>
          <w:szCs w:val="28"/>
          <w:rtl/>
        </w:rPr>
        <w:t xml:space="preserve">كاتب فلسطيني وتعود أصوله إلى قرية لوبية في قضاء مدينة طبرية، من مواليد دمشق عام 1957 لعائلة هُجِّرَت من فلسطين عام 1948. عمل مدرِّسًا وصحفيًّا وكاتبًا اختصَّ بالشأن التاريخي والفلسطيني، وأدب الأطفال.</w:t>
      </w:r>
    </w:p>
    <w:p>
      <w:pPr>
        <w:pStyle w:val="rtlJustify"/>
      </w:pPr>
      <w:r>
        <w:rPr>
          <w:rFonts w:ascii="Traditional Arabic" w:hAnsi="Traditional Arabic" w:eastAsia="Traditional Arabic" w:cs="Traditional Arabic"/>
          <w:sz w:val="28"/>
          <w:szCs w:val="28"/>
          <w:rtl/>
        </w:rPr>
        <w:t xml:space="preserve">ثابر واجتهد وحصل على الإجازة في اللغة العربية من جامعة دمشق عام 1983، وعلى أهلية التعليم الابتدائية من دار المعلِّمين في دمشق عام 1976.</w:t>
      </w:r>
    </w:p>
    <w:p>
      <w:pPr>
        <w:pStyle w:val="rtlJustify"/>
      </w:pPr>
      <w:r>
        <w:rPr>
          <w:rFonts w:ascii="Traditional Arabic" w:hAnsi="Traditional Arabic" w:eastAsia="Traditional Arabic" w:cs="Traditional Arabic"/>
          <w:sz w:val="28"/>
          <w:szCs w:val="28"/>
          <w:rtl/>
        </w:rPr>
        <w:t xml:space="preserve">عمل مدرسًا في مدارس مدينة دمشق من عام 1976 إلى عام 1983، ومدرساً في المملكة العربية السعودية منذ عام 1983 في مدارسَ حكومية وخاصة وعالمية.</w:t>
      </w:r>
    </w:p>
    <w:p>
      <w:pPr>
        <w:pStyle w:val="rtlJustify"/>
      </w:pPr>
      <w:r>
        <w:rPr>
          <w:rFonts w:ascii="Traditional Arabic" w:hAnsi="Traditional Arabic" w:eastAsia="Traditional Arabic" w:cs="Traditional Arabic"/>
          <w:sz w:val="28"/>
          <w:szCs w:val="28"/>
          <w:rtl/>
        </w:rPr>
        <w:t xml:space="preserve">وقد نشر  عشَرات البحوث والمقالات في مجلات: «الفيصل»، «المجلة العربية»، «المعرفة»، «الأسرة»، «الشقائق»، «الجندي المسلم»، «المنتدى»، «منارات»، «جريدة الحياة»، «جريدة المحايد» وغيرها.</w:t>
      </w:r>
    </w:p>
    <w:p>
      <w:pPr>
        <w:pStyle w:val="rtlJustify"/>
      </w:pPr>
      <w:r>
        <w:rPr>
          <w:rFonts w:ascii="Traditional Arabic" w:hAnsi="Traditional Arabic" w:eastAsia="Traditional Arabic" w:cs="Traditional Arabic"/>
          <w:sz w:val="28"/>
          <w:szCs w:val="28"/>
          <w:rtl/>
        </w:rPr>
        <w:t xml:space="preserve">وهو عضو في اتحاد الكتاب والصحفيين الفلسطينيين بدمشق سنة 1999، وعضو في رابطة الأدب الإسلامي بالرياض سنة 2003. وحضر عدَّة مؤتمرات أدبية وسياسية.</w:t>
      </w:r>
    </w:p>
    <w:p>
      <w:pPr>
        <w:pStyle w:val="rtlJustify"/>
      </w:pPr>
      <w:r>
        <w:rPr>
          <w:rFonts w:ascii="Traditional Arabic" w:hAnsi="Traditional Arabic" w:eastAsia="Traditional Arabic" w:cs="Traditional Arabic"/>
          <w:sz w:val="28"/>
          <w:szCs w:val="28"/>
          <w:rtl/>
        </w:rPr>
        <w:t xml:space="preserve">ومن مؤلفاته:«سلسلة فتيان ولكن رجال» مكتبة العبيكان بالرياض في 1422هـ.</w:t>
      </w:r>
    </w:p>
    <w:p>
      <w:pPr>
        <w:pStyle w:val="rtlJustify"/>
      </w:pPr>
      <w:r>
        <w:rPr>
          <w:rFonts w:ascii="Traditional Arabic" w:hAnsi="Traditional Arabic" w:eastAsia="Traditional Arabic" w:cs="Traditional Arabic"/>
          <w:sz w:val="28"/>
          <w:szCs w:val="28"/>
          <w:rtl/>
        </w:rPr>
        <w:t xml:space="preserve">«سلسلة قصص من التاريخ» مكتبية العبيكان بالرياض عام 1423هـ.</w:t>
      </w:r>
    </w:p>
    <w:p>
      <w:pPr>
        <w:pStyle w:val="rtlJustify"/>
      </w:pPr>
      <w:r>
        <w:rPr>
          <w:rFonts w:ascii="Traditional Arabic" w:hAnsi="Traditional Arabic" w:eastAsia="Traditional Arabic" w:cs="Traditional Arabic"/>
          <w:sz w:val="28"/>
          <w:szCs w:val="28"/>
          <w:rtl/>
        </w:rPr>
        <w:t xml:space="preserve">«سلسلة أطفال الحجارة» مكتبة الحضارة بالرياض عام 1425هـ.</w:t>
      </w:r>
    </w:p>
    <w:p>
      <w:pPr>
        <w:pStyle w:val="rtlJustify"/>
      </w:pPr>
      <w:r>
        <w:rPr>
          <w:rFonts w:ascii="Traditional Arabic" w:hAnsi="Traditional Arabic" w:eastAsia="Traditional Arabic" w:cs="Traditional Arabic"/>
          <w:sz w:val="28"/>
          <w:szCs w:val="28"/>
          <w:rtl/>
        </w:rPr>
        <w:t xml:space="preserve">«1200 سؤال وجواب عن فلسطين للفتيان واليافعين» دار مؤسسة فلسطين للثقافة 2012.</w:t>
      </w:r>
    </w:p>
    <w:p>
      <w:pPr>
        <w:pStyle w:val="rtlJustify"/>
      </w:pPr>
      <w:r>
        <w:rPr>
          <w:rFonts w:ascii="Traditional Arabic" w:hAnsi="Traditional Arabic" w:eastAsia="Traditional Arabic" w:cs="Traditional Arabic"/>
          <w:sz w:val="28"/>
          <w:szCs w:val="28"/>
          <w:rtl/>
        </w:rPr>
        <w:t xml:space="preserve">«ذكريات من مخيَّم اليرموك» دار صفحات للدراسات والنشر 2017.</w:t>
      </w:r>
    </w:p>
    <w:p>
      <w:pPr>
        <w:pStyle w:val="rtlJustify"/>
      </w:pPr>
      <w:r>
        <w:rPr>
          <w:rFonts w:ascii="Traditional Arabic" w:hAnsi="Traditional Arabic" w:eastAsia="Traditional Arabic" w:cs="Traditional Arabic"/>
          <w:sz w:val="28"/>
          <w:szCs w:val="28"/>
          <w:rtl/>
        </w:rPr>
        <w:t xml:space="preserve">«معجم شعراء فلسطين في العصر الحديث والمعاصر» دار صفحات للدراسات والنشر 2018.</w:t>
      </w:r>
    </w:p>
    <w:p>
      <w:pPr>
        <w:pStyle w:val="rtlJustify"/>
      </w:pPr>
      <w:r>
        <w:rPr>
          <w:rFonts w:ascii="Traditional Arabic" w:hAnsi="Traditional Arabic" w:eastAsia="Traditional Arabic" w:cs="Traditional Arabic"/>
          <w:sz w:val="28"/>
          <w:szCs w:val="28"/>
          <w:rtl/>
        </w:rPr>
        <w:t xml:space="preserve">«مغامرات سِنْدِباد في القُدس، عشرون يومًا في يَبُوس» (رواية للفتيان) الناشر المؤلف 1444هـ/ 2022.</w:t>
      </w:r>
    </w:p>
    <w:p>
      <w:pPr>
        <w:pStyle w:val="rtlJustify"/>
      </w:pPr>
      <w:r>
        <w:rPr>
          <w:rFonts w:ascii="Traditional Arabic" w:hAnsi="Traditional Arabic" w:eastAsia="Traditional Arabic" w:cs="Traditional Arabic"/>
          <w:sz w:val="28"/>
          <w:szCs w:val="28"/>
          <w:rtl/>
        </w:rPr>
        <w:t xml:space="preserve">«قصص من سيرة الرسول الأعظم» دار الحضارة، الطبعة الثانية 1444هـ/ 2023م.</w:t>
      </w:r>
    </w:p>
    <w:p>
      <w:pPr>
        <w:pStyle w:val="rtlJustify"/>
      </w:pPr>
      <w:r>
        <w:rPr>
          <w:rFonts w:ascii="Traditional Arabic" w:hAnsi="Traditional Arabic" w:eastAsia="Traditional Arabic" w:cs="Traditional Arabic"/>
          <w:sz w:val="28"/>
          <w:szCs w:val="28"/>
          <w:rtl/>
        </w:rPr>
        <w:t xml:space="preserve">«أطفال حول الرسول صلى الله عليه وسلم» دار الحضارة، الطبعة الثالثة 1445هـ/ 2023.</w:t>
      </w:r>
    </w:p>
    <w:p>
      <w:pPr>
        <w:pStyle w:val="rtlJustify"/>
      </w:pPr>
      <w:r>
        <w:rPr>
          <w:rFonts w:ascii="Traditional Arabic" w:hAnsi="Traditional Arabic" w:eastAsia="Traditional Arabic" w:cs="Traditional Arabic"/>
          <w:sz w:val="28"/>
          <w:szCs w:val="28"/>
          <w:rtl/>
        </w:rPr>
        <w:t xml:space="preserve">«أحبُّه لأنه رسولُ الله (طفولة محمد)» الناشر المؤلف 2022، الطبعة الثالثة 1445هـ/ 2024.</w:t>
      </w:r>
    </w:p>
    <w:p>
      <w:pPr>
        <w:pStyle w:val="rtlJustify"/>
      </w:pPr>
      <w:r>
        <w:rPr>
          <w:rFonts w:ascii="Traditional Arabic" w:hAnsi="Traditional Arabic" w:eastAsia="Traditional Arabic" w:cs="Traditional Arabic"/>
          <w:sz w:val="28"/>
          <w:szCs w:val="28"/>
          <w:rtl/>
        </w:rPr>
        <w:t xml:space="preserve">«عظماء تحت العشرين» الناشر المؤلف، الطبعة الأولى 1445هـ/ 2024.</w:t>
      </w:r>
    </w:p>
    <w:p>
      <w:pPr>
        <w:pStyle w:val="rtlJustify"/>
      </w:pPr>
      <w:r>
        <w:rPr>
          <w:rFonts w:ascii="Traditional Arabic" w:hAnsi="Traditional Arabic" w:eastAsia="Traditional Arabic" w:cs="Traditional Arabic"/>
          <w:sz w:val="28"/>
          <w:szCs w:val="28"/>
          <w:rtl/>
        </w:rPr>
        <w:t xml:space="preserve">وللكاتب خليل الصمادي خمسة أبحاث محكَّمة ضمن (موسوعة القيم ومكارم الأخلاق) بالرياض عن دار رَواح بعنوان: «إصلاح ذات البين»«الوسطية»«البشاشة». وبحثان مقدَّمان لـ (موسوعة الأديان والمذاهب المعاصرة) بالرياض عن دار إشبيلية بعنوان:«حركة الجهاد الإسلامي في فلسطين»«الشاذلية» ويذكر ان الكاتب خليل الصمادي قد انحاز منذ البدايات مع ثورة الشعب السوري وفرح بانتصارها . حقظك ورعاك ربي اخي الكاتب الغالي صمادي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2026-04-17T22:15:42+00:00</dcterms:created>
  <dcterms:modified xsi:type="dcterms:W3CDTF">2026-04-17T22:15:42+00:00</dcterms:modified>
</cp:coreProperties>
</file>

<file path=docProps/custom.xml><?xml version="1.0" encoding="utf-8"?>
<Properties xmlns="http://schemas.openxmlformats.org/officeDocument/2006/custom-properties" xmlns:vt="http://schemas.openxmlformats.org/officeDocument/2006/docPropsVTypes"/>
</file>