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وادي الحوارث</w:t>
      </w:r>
    </w:p>
    <w:p>
      <w:pPr>
        <w:pStyle w:val="rtlJustify"/>
      </w:pPr>
      <w:r>
        <w:rPr>
          <w:rFonts w:ascii="Traditional Arabic" w:hAnsi="Traditional Arabic" w:eastAsia="Traditional Arabic" w:cs="Traditional Arabic"/>
          <w:sz w:val="28"/>
          <w:szCs w:val="28"/>
          <w:rtl/>
        </w:rPr>
        <w:t xml:space="preserve">تبتعد القرية عن طولكرم 16.5 كيلومتر</w:t>
      </w:r>
    </w:p>
    <w:p>
      <w:pPr>
        <w:pStyle w:val="rtlJustify"/>
      </w:pPr>
      <w:r>
        <w:rPr>
          <w:rFonts w:ascii="Traditional Arabic" w:hAnsi="Traditional Arabic" w:eastAsia="Traditional Arabic" w:cs="Traditional Arabic"/>
          <w:sz w:val="28"/>
          <w:szCs w:val="28"/>
          <w:rtl/>
        </w:rPr>
        <w:t xml:space="preserve">كان قسما القرية الشمالي والجنوبي يتوسطان سهلا في الجانب الغربي من الطريق العام الساحلي وكان سكان وادي الحوارث يزرعون أراضي القرية بصفة مستأجرين حيث دخلوا معركة طويلة مع الصندوق القومي اليهودي الذي زعم أنه اشترى الأرض من مالكيها الغائبين سنة 1929 وقد قاوم سكان وادي الحوارث التدابير التي اتخذها الصندوق القومي اليهودي لطردهم من أراضيهم.</w:t>
      </w:r>
    </w:p>
    <w:p>
      <w:pPr>
        <w:pStyle w:val="rtlJustify"/>
      </w:pPr>
      <w:r>
        <w:rPr>
          <w:rFonts w:ascii="Traditional Arabic" w:hAnsi="Traditional Arabic" w:eastAsia="Traditional Arabic" w:cs="Traditional Arabic"/>
          <w:sz w:val="28"/>
          <w:szCs w:val="28"/>
          <w:rtl/>
        </w:rPr>
        <w:t xml:space="preserve">بعد أن واجهت وادي الحوارث عملية حرب نفسية كانت الغاية منها حمل السكان على الرحيل، تعرضت لهجوم نفذته عصابة الهاغاناه واستنادا الى المصادر "الإسرائيلية" فقد تضافرت اثار الحرب النفسية والعسكرية على دفع السكان الى الرحيل في 15 مارس/اذار 1948 بينما كانت الضربة القاضية على القرية في أواخر أبريل/ نيسان وأوائل مايو/آيار حيث قامت عصابة الهاغاناه يؤازرها سكان المستعمرات القائمة ع الجوار على تدمير منازل هذه القرية بحيث باتت العودة اليها مستحيلة.</w:t>
      </w:r>
    </w:p>
    <w:p>
      <w:pPr>
        <w:pStyle w:val="rtlJustify"/>
      </w:pPr>
      <w:r>
        <w:rPr>
          <w:rFonts w:ascii="Traditional Arabic" w:hAnsi="Traditional Arabic" w:eastAsia="Traditional Arabic" w:cs="Traditional Arabic"/>
          <w:sz w:val="28"/>
          <w:szCs w:val="28"/>
          <w:rtl/>
        </w:rPr>
        <w:t xml:space="preserve">أنشا الصهيونيون مستعمرة كفار هروئي على أراضي القرية سنة 1934 أما كفار فيتكن فقد بنيت قبل عام من ذلك جنوبي الأراضي التابعة لوادي الحوارث، كما بنيت غيئولي تيمان على ما كان يعد من أراضي القرية سنة 1947.</w:t>
      </w:r>
    </w:p>
    <w:p>
      <w:pPr>
        <w:pStyle w:val="rtlJustify"/>
      </w:pPr>
      <w:r>
        <w:rPr>
          <w:rFonts w:ascii="Traditional Arabic" w:hAnsi="Traditional Arabic" w:eastAsia="Traditional Arabic" w:cs="Traditional Arabic"/>
          <w:sz w:val="28"/>
          <w:szCs w:val="28"/>
          <w:rtl/>
        </w:rPr>
        <w:t xml:space="preserve">بقيت عائلة واحدة في وادي الحوارث (الشمالي) بعد سنة 1948 بينما سلم أربعة منازل في موقع وادي الحوارث (الجنوبي) تقيم أحدها أسرة إسرائيلية.</w:t>
      </w:r>
    </w:p>
    <w:p/>
    <w:p>
      <w:pPr>
        <w:pStyle w:val="Heading2"/>
      </w:pPr>
      <w:bookmarkStart w:id="0" w:name="_Toc0"/>
      <w:r>
        <w:t>عائلات القرية وعشائرها</w:t>
      </w:r>
      <w:bookmarkEnd w:id="0"/>
    </w:p>
    <w:p>
      <w:pPr>
        <w:pStyle w:val="rtlJustify"/>
      </w:pPr>
      <w:r>
        <w:rPr>
          <w:rFonts w:ascii="Traditional Arabic" w:hAnsi="Traditional Arabic" w:eastAsia="Traditional Arabic" w:cs="Traditional Arabic"/>
          <w:sz w:val="28"/>
          <w:szCs w:val="28"/>
          <w:rtl/>
        </w:rPr>
        <w:t xml:space="preserve">ينقسم عرب وادي الحوارث اداريا الى قسمين عرب وادي الحوارث الجنوبي .. وعرب وادي الحوارث الشمالي وذلك في عهد الانتداب البرياطاني المقيت .. وكان اخر احصاء لهم في سنة 1945 ( 1330 عربيا )</w:t>
      </w:r>
    </w:p>
    <w:p>
      <w:pPr>
        <w:pStyle w:val="rtlJustify"/>
      </w:pPr>
      <w:r>
        <w:rPr>
          <w:rFonts w:ascii="Traditional Arabic" w:hAnsi="Traditional Arabic" w:eastAsia="Traditional Arabic" w:cs="Traditional Arabic"/>
          <w:sz w:val="28"/>
          <w:szCs w:val="28"/>
          <w:rtl/>
        </w:rPr>
        <w:t xml:space="preserve">منهم 850 في الوادي الشمالي,, و480 في الوادي الجنوبي )) ولكنهم في الحقيقه عرب واحده .. وكان لهم حوالي 40000 دونم وهي من اخصب الاراضي في فلسطين</w:t>
      </w:r>
    </w:p>
    <w:p>
      <w:pPr>
        <w:pStyle w:val="rtlJustify"/>
      </w:pPr>
      <w:r>
        <w:rPr>
          <w:rFonts w:ascii="Traditional Arabic" w:hAnsi="Traditional Arabic" w:eastAsia="Traditional Arabic" w:cs="Traditional Arabic"/>
          <w:sz w:val="28"/>
          <w:szCs w:val="28"/>
          <w:rtl/>
        </w:rPr>
        <w:t xml:space="preserve">حمايل عرب الحوارث الجنوبي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اسمر عنبر " ابو صبحي" البايرالبدوالجفالالجوهرالحارون ابو خلفابو ديه الزبيداتابو زورزيتونسالم اليونسابو سرحانابو شنبالعوامرهالعوفيالغانمالكليبي المراحيل مسعود  "أبو ناصر " الناصرابو ناصيف الحميماتالزوايطه "ابو زايط "العباسعبد ربهابو مطيرابو طحيمرابو غيدا</w:t>
      </w:r>
    </w:p>
    <w:p>
      <w:pPr>
        <w:pStyle w:val="rtlJustify"/>
      </w:pPr>
      <w:r>
        <w:rPr>
          <w:rFonts w:ascii="Traditional Arabic" w:hAnsi="Traditional Arabic" w:eastAsia="Traditional Arabic" w:cs="Traditional Arabic"/>
          <w:sz w:val="28"/>
          <w:szCs w:val="28"/>
          <w:rtl/>
        </w:rPr>
        <w:t xml:space="preserve"> حمايل عرب الحوارث الشمالي :</w:t>
      </w:r>
    </w:p>
    <w:p>
      <w:pPr>
        <w:pStyle w:val="rtlJustify"/>
      </w:pPr>
      <w:r>
        <w:rPr>
          <w:rFonts w:ascii="Traditional Arabic" w:hAnsi="Traditional Arabic" w:eastAsia="Traditional Arabic" w:cs="Traditional Arabic"/>
          <w:sz w:val="28"/>
          <w:szCs w:val="28"/>
          <w:rtl/>
        </w:rPr>
        <w:t xml:space="preserve"> ابو باجهالبناالجنديالحاجبيالحباليالشيخ الحلو ابو خرمةخريوشخويلدالشيخ صالحابو درسيهابو ذانابو سرحانالسروجيالسوالمهسعيدالشلبيالشيخ عليعبده " عرب العايد "عكاشه " عرب النفيعات "ابو غزالهالطرقيالقطاطوهاللويسيابو مريمالمصريالنافعالتكروريرضوانالعطار</w:t>
      </w:r>
    </w:p>
    <w:p>
      <w:pPr>
        <w:pStyle w:val="rtlJustify"/>
      </w:pPr>
      <w:r>
        <w:rPr>
          <w:rFonts w:ascii="Traditional Arabic" w:hAnsi="Traditional Arabic" w:eastAsia="Traditional Arabic" w:cs="Traditional Arabic"/>
          <w:sz w:val="28"/>
          <w:szCs w:val="28"/>
          <w:rtl/>
        </w:rPr>
        <w:t xml:space="preserve"> هذه هي الحمايل المعروفه في عرب الحوارث الشمالي والجنوبي</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ينسب اسم وادي الحوارث إلى قبيلة الحارثية التي نزلت فيه أواخر القرن السابع عشر الميلادي وأقامت في الضفة الجنوبية لنهر اسكندرونة .</w:t>
      </w:r>
    </w:p>
    <w:p/>
    <w:p>
      <w:pPr>
        <w:pStyle w:val="Heading2"/>
      </w:pPr>
      <w:bookmarkStart w:id="2" w:name="_Toc2"/>
      <w:r>
        <w:t>الأراضي وأقسامها</w:t>
      </w:r>
      <w:bookmarkEnd w:id="2"/>
    </w:p>
    <w:p>
      <w:pPr>
        <w:pStyle w:val="rtlJustify"/>
      </w:pPr>
      <w:r>
        <w:rPr>
          <w:rFonts w:ascii="Traditional Arabic" w:hAnsi="Traditional Arabic" w:eastAsia="Traditional Arabic" w:cs="Traditional Arabic"/>
          <w:sz w:val="28"/>
          <w:szCs w:val="28"/>
          <w:rtl/>
        </w:rPr>
        <w:t xml:space="preserve">غطّت الكثبان الرملية جزءها الشمالي الغربي، وقد امتدت اراضيها على شاطئ البحر الأبيض المتوسط بمسافة تصل حوالي ثلاثة كيلومترات نحو الداخل، وشكلت نقطة التقاء بوادي المويلح مع وادي الحوارث الذي يخترق أراضي القرية في الطرف الشرقي. غطت جزء من أراضي القرية مجموعة من المستنقعات (البصات) منها «بصة الشيخ محمد» في القسم الغربي، و«بصة الشيخ حسن» في القسم الجنوبي الشرقي و«بصة الشيخ صالح» في القسم الشرقي، وكان قسما القرية الشمالي والجنوبي يتوسطان السهل من الجانب الغربي على الطريق الساحل</w:t>
      </w:r>
    </w:p>
    <w:p/>
    <w:p>
      <w:pPr>
        <w:pStyle w:val="Heading2"/>
      </w:pPr>
      <w:bookmarkStart w:id="3" w:name="_Toc3"/>
      <w:r>
        <w:t>الموقع والمساحة</w:t>
      </w:r>
      <w:bookmarkEnd w:id="3"/>
    </w:p>
    <w:p>
      <w:pPr>
        <w:pStyle w:val="rtlJustify"/>
      </w:pPr>
      <w:r>
        <w:rPr>
          <w:rFonts w:ascii="Traditional Arabic" w:hAnsi="Traditional Arabic" w:eastAsia="Traditional Arabic" w:cs="Traditional Arabic"/>
          <w:sz w:val="28"/>
          <w:szCs w:val="28"/>
          <w:rtl/>
        </w:rPr>
        <w:t xml:space="preserve">بلغت مساحة قرية وادي الحوارث نحو 30000  دونم تقريبا، ولكنها كان بالمجمل ملكا لأسرة أنطوان بشارة التيّان الذي كان يقيم في يافا.</w:t>
      </w:r>
    </w:p>
    <w:p/>
    <w:p>
      <w:pPr>
        <w:pStyle w:val="Heading2"/>
      </w:pPr>
      <w:bookmarkStart w:id="4" w:name="_Toc4"/>
      <w:r>
        <w:t>الاستيطان في القرية</w:t>
      </w:r>
      <w:bookmarkEnd w:id="4"/>
    </w:p>
    <w:p>
      <w:pPr>
        <w:pStyle w:val="rtlJustify"/>
      </w:pPr>
      <w:r>
        <w:rPr>
          <w:rFonts w:ascii="Traditional Arabic" w:hAnsi="Traditional Arabic" w:eastAsia="Traditional Arabic" w:cs="Traditional Arabic"/>
          <w:sz w:val="28"/>
          <w:szCs w:val="28"/>
          <w:rtl/>
        </w:rPr>
        <w:t xml:space="preserve">يشير العديد من المؤرخين إلى أن أنطوان بشارة التيّان كان قد رهن الأرض أيام العثمانيين لمواطن فرنسي يدعى هنري استراغان وعندما قرر ورثته التيّان الثلاثة عشر أن يبيعوا الأرض ليفوا دين والدهم لاستراغان، اتفق ممثل الصندوق القومي اليهودي معهم في نوفمبر 1928 على شراء الأرض في مزاد علني، عقد في 20 أبريل 1929، وكان ثمن الأرض في المزاد 41000 جنيه فلسطيني، إلا أن الصندوق القومي اليهودي دفع للورثة ما يقارب 136000 جنيه (ثلاثة أضعاف ثمنه). في 6 سبتمبر 1930، أمرت المحكمة مستأجري وادي الحوارث ان يغادروا الأرض، إلا أنهم رفضوا وقاوموا بطرق عدة، حيث لجأوا إلى المحاكم مرارا، لكن استئنافهم لم يقبل واستنفدت الوسائل القانونية فأصدرت المحكمة العليا حكمها لصالح الصندوق القومي اليهودي ضد المستأجرين في ديسمبر 1932.</w:t>
      </w:r>
    </w:p>
    <w:p>
      <w:pPr>
        <w:pStyle w:val="rtlJustify"/>
      </w:pPr>
      <w:r>
        <w:rPr>
          <w:rFonts w:ascii="Traditional Arabic" w:hAnsi="Traditional Arabic" w:eastAsia="Traditional Arabic" w:cs="Traditional Arabic"/>
          <w:sz w:val="28"/>
          <w:szCs w:val="28"/>
          <w:rtl/>
        </w:rPr>
        <w:t xml:space="preserve">حاول المستأجرون منع اليهود من إقامة مستعمرة على الأرض التي اشتروها حديثا، لكن بحلول سنة 1931 كان اليهود قد غرسوا فيها 43000 شجرة، وحاول المستأجرون الاستعانة بسلطات الانتداب البريطاني التي قدمت لهم عروضا عدة لتوطينهم في أجزاء أخرى من فلسطين، إلا أنهم رفضوا ولجأوا بصورة مؤقتة إلى بعض القرى الأخرى التي تطوعت لاستضافتهم وعملوا مع الحركة الوطنية.</w:t>
      </w:r>
    </w:p>
    <w:p>
      <w:pPr>
        <w:pStyle w:val="rtlJustify"/>
      </w:pPr>
      <w:r>
        <w:rPr>
          <w:rFonts w:ascii="Traditional Arabic" w:hAnsi="Traditional Arabic" w:eastAsia="Traditional Arabic" w:cs="Traditional Arabic"/>
          <w:sz w:val="28"/>
          <w:szCs w:val="28"/>
          <w:rtl/>
        </w:rPr>
        <w:t xml:space="preserve">وعلى الرغم من كل محاولاتهم الحفاظ على الأرض إلا انه وفي يونيو 1933 تم طرد السكان الذين كانوا في المنطقة التي غرسها الصندوق القومي اليهودي شجرا والتي عرفت كمنطقة متنازع عليها</w:t>
      </w:r>
    </w:p>
    <w:p>
      <w:pPr>
        <w:pStyle w:val="rtlJustify"/>
      </w:pPr>
      <w:r>
        <w:rPr>
          <w:rFonts w:ascii="Traditional Arabic" w:hAnsi="Traditional Arabic" w:eastAsia="Traditional Arabic" w:cs="Traditional Arabic"/>
          <w:sz w:val="28"/>
          <w:szCs w:val="28"/>
          <w:rtl/>
        </w:rPr>
        <w:t xml:space="preserve">في عام 1945 بلغ مجموع سكان القرية 1330 نسمة.</w:t>
      </w:r>
    </w:p>
    <w:p>
      <w:pPr>
        <w:pStyle w:val="rtlJustify"/>
      </w:pPr>
      <w:r>
        <w:rPr>
          <w:rFonts w:ascii="Traditional Arabic" w:hAnsi="Traditional Arabic" w:eastAsia="Traditional Arabic" w:cs="Traditional Arabic"/>
          <w:sz w:val="28"/>
          <w:szCs w:val="28"/>
          <w:rtl/>
        </w:rPr>
        <w:t xml:space="preserve">بعد طردهم قدم لهم الصندوق القومي اليهودي تعويضا عمّا زرعوه من بطيخ وذرة. ويقول المؤرخ الإسرائيلي بيني موريس، أن سكان وادي الحوراث واجهوا حربا نفسية كان الهدف منها حمل السكان على الرحيل، فضلا عن هجوم شنه عناصر عصابة «الهاغاناه»، فتضافرت آثار الحرب النفسية والعسكرية على دفع السكان إلى الرحيل في 15مارس 1948.</w:t>
      </w:r>
    </w:p>
    <w:p>
      <w:pPr>
        <w:pStyle w:val="rtlJustify"/>
      </w:pPr>
      <w:r>
        <w:rPr>
          <w:rFonts w:ascii="Traditional Arabic" w:hAnsi="Traditional Arabic" w:eastAsia="Traditional Arabic" w:cs="Traditional Arabic"/>
          <w:sz w:val="28"/>
          <w:szCs w:val="28"/>
          <w:rtl/>
        </w:rPr>
        <w:t xml:space="preserve">في أواخر شهرابريل وأوائل شهر مايو، عملت عصابات الهاغاناه بمؤازرة سكان المستعمرات القائمة في الجوار على تدمير منازل هذه القرية وجارتها بحيث باتت العودة إليها مستحيلة تماما</w:t>
      </w:r>
    </w:p>
    <w:p/>
    <w:p>
      <w:pPr>
        <w:pStyle w:val="Heading2"/>
      </w:pPr>
      <w:bookmarkStart w:id="5" w:name="_Toc5"/>
      <w:r>
        <w:t>القرية اليوم</w:t>
      </w:r>
      <w:bookmarkEnd w:id="5"/>
    </w:p>
    <w:p>
      <w:pPr>
        <w:pStyle w:val="rtlJustify"/>
      </w:pPr>
      <w:r>
        <w:rPr>
          <w:rFonts w:ascii="Traditional Arabic" w:hAnsi="Traditional Arabic" w:eastAsia="Traditional Arabic" w:cs="Traditional Arabic"/>
          <w:sz w:val="28"/>
          <w:szCs w:val="28"/>
          <w:rtl/>
        </w:rPr>
        <w:t xml:space="preserve">على الأراضي التابعة لوادي الحوارث أنشئت عدة مستعمرات، في العام 1933 أنشأت مستعمرتي مخمورت وكفار فيتكن وكيبوتس معفروت وعام 1934 أنشأت مستعمرة «كفار هروئي» وفي العام 1947 بنيت مستعمرة غيئولي تيمان، وقد أطلقت سلطات الاحتلال على منطقة وادي الحوارث اسم عيمق حيفرـ وادي الحفرة، وسهل شمرون.</w:t>
      </w:r>
    </w:p>
    <w:p>
      <w:pPr>
        <w:pStyle w:val="rtlJustify"/>
      </w:pPr>
      <w:r>
        <w:rPr>
          <w:rFonts w:ascii="Traditional Arabic" w:hAnsi="Traditional Arabic" w:eastAsia="Traditional Arabic" w:cs="Traditional Arabic"/>
          <w:sz w:val="28"/>
          <w:szCs w:val="28"/>
          <w:rtl/>
        </w:rPr>
        <w:t xml:space="preserve">بقيت عائلة واحدة هي عائلة أبو عيسى الحاجبي في وادي الحوارث الشمالي بعد سنة 1948، حيث يملك أفرادها عشرة منازل هناك اليوم، فيما تم تسليم أربعة منازل من موقع وادي الحوارث الجنوبي تقيم في إحداها أسرة إسرائيلية. ويعتبر هذا القسم من سهل فلسطين الساحلي من أخصب بقاع البلاد، ترويه عدة نهيرات والكثير من الآبار التي تسقي بساتين البرتقال التي غرست فيه، وفي شباط (فبراير) 2000 هدم متطرفون يهود مسجد القرية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2026-05-11T14:06:14+00:00</dcterms:created>
  <dcterms:modified xsi:type="dcterms:W3CDTF">2026-05-11T14:06:14+00:00</dcterms:modified>
</cp:coreProperties>
</file>

<file path=docProps/custom.xml><?xml version="1.0" encoding="utf-8"?>
<Properties xmlns="http://schemas.openxmlformats.org/officeDocument/2006/custom-properties" xmlns:vt="http://schemas.openxmlformats.org/officeDocument/2006/docPropsVTypes"/>
</file>