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النبي يُوشَعْ</w:t></w:r></w:p><w:p><w:pPr><w:pStyle w:val="rtlJustify"/></w:pPr><w:r><w:rPr><w:rFonts w:ascii="Traditional Arabic" w:hAnsi="Traditional Arabic" w:eastAsia="Traditional Arabic" w:cs="Traditional Arabic"/><w:sz w:val="28"/><w:szCs w:val="28"/><w:rtl/></w:rPr><w:t xml:space="preserve">قرية فلسطينية مُهَجَّرَة، كانت تنهض على تلال شديدة الانحدار بالقرب من مجرى وادٍ صغير، مشرفة على سهل الحولة، في شمال شرقي مدينة صفد وعلى بُعد 17 كم عنها، وعلى ارتفاع يصل إلى 375 م عن مستوى سطح البحر، حيث أنشأت هذه القرية في منطقة جبال الجليل الأعلى في منطقة تُشرف على سهول الحولة الشمالية، وعلى بُعد لا يزيد عن 3.5 كم غربي نهر الأردن.</w:t></w:r></w:p><w:p><w:pPr><w:pStyle w:val="rtlJustify"/></w:pPr><w:r><w:rPr><w:rFonts w:ascii="Traditional Arabic" w:hAnsi="Traditional Arabic" w:eastAsia="Traditional Arabic" w:cs="Traditional Arabic"/><w:sz w:val="28"/><w:szCs w:val="28"/><w:rtl/></w:rPr><w:t xml:space="preserve">كانت مساحتها المبنية تُقَدَر بنحو 16 دونم من مجمل مساحة أراضيها البالغة حوالي 3617 دونم.</w:t></w:r></w:p><w:p><w:pPr><w:pStyle w:val="rtlJustify"/></w:pPr><w:r><w:rPr><w:rFonts w:ascii="Traditional Arabic" w:hAnsi="Traditional Arabic" w:eastAsia="Traditional Arabic" w:cs="Traditional Arabic"/><w:sz w:val="28"/><w:szCs w:val="28"/><w:rtl/></w:rPr><w:t xml:space="preserve">احتلت في سياق عملية "يفتاح" على يد جنود الكتيبة الأولى للبلماخ/ القوة الضاربة وذلك يوم 16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النبي يوشع تتوسط القرى والبلدات التالية:</w:t></w:r></w:p><w:p><w:pPr><w:pStyle w:val="rtlJustify"/></w:pPr><w:r><w:rPr><w:rFonts w:ascii="Traditional Arabic" w:hAnsi="Traditional Arabic" w:eastAsia="Traditional Arabic" w:cs="Traditional Arabic"/><w:sz w:val="28"/><w:szCs w:val="28"/><w:rtl/></w:rPr><w:t xml:space="preserve">قرية جاحولا شمالاً ومن الشمال الغربي.قرية غرابة من الشمال الشرقي.قرية بيسمون شرقاً إلى الجنوب الشرقي.قرية هراوي (عرب الحمدون) جنوباً.قرية قدس غرباً ومن الجنوب الغربي.</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تتميز قرية النبي يوشع بموقع استراتيجي هام فمن ناحية قربها من الحدود اللبنانية- الفلسطينية، ومن ناحية أخرى إشرافها على سهل الحولة وقربها منه.</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سُمِيَتْ بهذ الاسم نسبةً إلى المقام الموجود فيها، حيث تداولت الروايات الشعبية على مر العصور أنه قبر للنبي يوشع بن نون.</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القرية وقضية القرى السبع</w:t></w:r><w:bookmarkEnd w:id="5"/></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تشرف قرية النبي يوشع على منقطة سهول الحولة الشمالية، وتقع على بعد 3.5 كم غربي نهر الأردن، ومن شرقها يبدأ وادي خلة المغر، رافد وادي العروس الذي يمر بشمالها على بُعد نصف كيلو متر وتنتهي في المستنقعات الواقعة شمالي بحيرة الحولة، يتميز هذا الوادي بششدة انحدار سفوحه في شمال وشمال شرقي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31- 33- 36- 162- 163- 223- 226- 252- 255- 256.الخالدي، وليد. "كي لاننسى قرى فلسطين التي دمرتها إسرائيل عام 1948 وأسماء شهدائها". مؤسسة الدراسات الفلسطينية: بيروت. 2001. ص: 376- 377.عراف، شكري. "المواقع الجغرافية في فلسطين الأسماء العربية والتسميات العبرية". مؤسسة الدراسات الفلسطينية: بيروت. 2004. ص: 509.أبو مايلة، يوسف. "القرى المدمرة في فلسطين حتى عام 1952".الجمعية الجغرافية المصرية: القاهرة. 1998. ص: 32."قرى صفد المدمرة". وكالة وفا للأنباء والمعلومات. ب.ت. ص: 84- 85.العباسي، مصطفى. "صفد في عهد الانتداب البريطاني 1917-1948". مؤسسة الدراسات الفلسطينية. بيروت: لبنان. ط2. 2019. ص: 144- 280.صايغ، أنيس. "بلدانية فلسطين المحتلة 1948- 1967". منظمة التحرير الفلسطينية: بيروت. 1968. ص: 159.أ.ملز B.A.O.B.B. "إحصاء نفوس فلسطين لسنة 1931". (1932). القدس: مطبعتي دير الروم كولدبرك. ص: 109."Village statistics1945". وثيقة رسمية بريطانية. 1945. ص: 10."قرية النبي يوشع قضاء صفد". موقع فلسطين في الذاكرة. تمت المشاهدة بتاريخ: 30-9-2022.</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23-8-2023."القرى اللبنانية السبع المحتلة: القصة الكاملة من العام 1920 إلى اليوم". صبحي منذر ياغي 3\3\2007. موقع الخيام. تمت المشاهدة بتاريخ: 2-8-2023.</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الزراعة وتربية المواشي، وقد استخدم أهالي القرية ما مساحته 640 دونماً في الزراعة، حيث تنوعت محاصيها بين الحبوب والخضار وغيرها.</w:t></w:r></w:p><w:p/><w:p><w:pPr><w:pStyle w:val="Heading2"/></w:pPr><w:bookmarkStart w:id="10" w:name="_Toc10"/><w:r><w:t>السكان</w:t></w:r><w:bookmarkEnd w:id="10"/></w:p><w:p><w:pPr><w:pStyle w:val="rtlJustify"/></w:pPr><w:r><w:rPr><w:rFonts w:ascii="Traditional Arabic" w:hAnsi="Traditional Arabic" w:eastAsia="Traditional Arabic" w:cs="Traditional Arabic"/><w:sz w:val="28"/><w:szCs w:val="28"/><w:rtl/></w:rPr><w:t xml:space="preserve">قدرت الإحصائيات التي تعود لعام 1931 عدد سكان قرية النبي يوشع بـ 52 نسمة، وكان لهم آنذاك 12 منزلاً فقط، ارتفع عدد سكان القرية عام 1945 إلى 70 نسمة، ثم إلى 81 نسمة عشية النكبة عام 1948 وكان لهم حتى ذلك التاريخ 18 منزل فقط.</w:t></w:r></w:p><w:p><w:pPr><w:pStyle w:val="rtlJustify"/></w:pPr><w:r><w:rPr><w:rFonts w:ascii="Traditional Arabic" w:hAnsi="Traditional Arabic" w:eastAsia="Traditional Arabic" w:cs="Traditional Arabic"/><w:sz w:val="28"/><w:szCs w:val="28"/><w:rtl/></w:rPr><w:t xml:space="preserve">قُدِرَ عدد اللاجئين من أبناء القرية عام 1998 بحو 499 نسمة.</w:t></w:r></w:p><w:p/><w:p><w:pPr><w:pStyle w:val="Heading2"/></w:pPr><w:bookmarkStart w:id="11" w:name="_Toc11"/><w:r><w:t>معالم  بارزة</w:t></w:r><w:bookmarkEnd w:id="11"/></w:p><w:p><w:pPr><w:pStyle w:val="rtlJustify"/></w:pPr><w:r><w:rPr><w:rFonts w:ascii="Traditional Arabic" w:hAnsi="Traditional Arabic" w:eastAsia="Traditional Arabic" w:cs="Traditional Arabic"/><w:sz w:val="28"/><w:szCs w:val="28"/><w:rtl/></w:rPr><w:t xml:space="preserve">خلت القرية من المباني الخدمية والإدارية باستنثاء:</w:t></w:r></w:p><w:p><w:pPr><w:pStyle w:val="rtlJustify"/></w:pPr><w:r><w:rPr><w:rFonts w:ascii="Traditional Arabic" w:hAnsi="Traditional Arabic" w:eastAsia="Traditional Arabic" w:cs="Traditional Arabic"/><w:sz w:val="28"/><w:szCs w:val="28"/><w:rtl/></w:rPr><w:t xml:space="preserve">مسجد واحد.مقام النبي يوشع.مركز للشرطة أقامه البريطانيون شمالي القرية.</w:t></w:r></w:p><w:p/><w:p><w:pPr><w:pStyle w:val="Heading2"/></w:pPr><w:bookmarkStart w:id="12" w:name="_Toc12"/><w:r><w:t>الطرق والمواصلات</w:t></w:r><w:bookmarkEnd w:id="12"/></w:p><w:p><w:pPr><w:pStyle w:val="rtlJustify"/></w:pPr><w:r><w:rPr><w:rFonts w:ascii="Traditional Arabic" w:hAnsi="Traditional Arabic" w:eastAsia="Traditional Arabic" w:cs="Traditional Arabic"/><w:sz w:val="28"/><w:szCs w:val="28"/><w:rtl/></w:rPr><w:t xml:space="preserve">كان في القرية وصلة مرصوفة حجارة تصل القرية بالطريق العام المفضي إلى صفد وطبرية.</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كانت القرية ومركز الشرطة فيها هدفين لأربع غارات شنتها الهاغاناه في نيسان/أبريل  وأيار/مايو 1948، وعندما أخلى البريطانيون مركزالشرطة في النبي يوشع في 15 نيسان/أبريل، سيطرت عليه وحدات من جيش الإنقاذ العربي، واستناداً إلى مذكرات فوزي القاوقجي، قائد جيش الإنقاذ، فإن رجاله اتخذوا مواقع لهم حول المركز في أواخر آذار/مارس، وقد وقع هجوم الهاغاناه الأول، الذي افتتح عملية يفتاح في 17 نيسان /أبريل لكنه باء بالفشل. كما أن الهجوم الثاني الذي شن بعد ثلاثة أيام أخفق أيضاً وأسفر عندما قُتِلَ اثنين وعشرين رجلاً من المهاجمين اليهو، بحسب ما جاء في (تاريخ الهاغاناه). وفي رواية الهاغاناه أن الخطة كانت تقضي باختراق الأسلاك الشائكة ونسف مركز الشرطة، لكن جيش الإنقاذ العربي اكتشف عند الفجر وحدة البلماح المتقدمة فقصفها واضطرها إلى الانسحاب، وفي وقت لاحق، بُذِلَتْ محاولتان أخريان خلال العملية نفسها. وقد ألغيت بسرعة محاولة كانت مقررة لليلة 15-16 أيار/ مايو. لكن في الليلة اللاحقة حصل المهاجمون على دعم جوي فنجحوا في تحقيق أهدافهم، إذا إن الطائرات الإحتلال الصهيوني، وفق ما ذكر(تاريخ الهاغاناه) ألقت قنابل حارقة على مركز الشرطة، بينما شقت الوحدات البرية طريقها مخترقةً الأسلاك الشائكة، ومجبرة المدافعين على الانسحاب، كانت خطوط المواجهة بين القوات العربية والإسرائيلية على طول الحدود اللبنانية.</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دمرت العصابات الصهيونية معظم منازل القرية عقب احتلالها باستثتاء، بعض المقابر في مقبرة القرية، مقام النبي يوشع الذي سلمت بعض معالمه من التدمير المدخل المقنطر المفضي إلى القسم الرئيسي منه، إلا إن الحيطان الحجرية للغرف الملحقة به متصدعة، ومجمع المباني كله مهمل وتنمو النباتات البرية من السقف وتحيط أشجار التين ونبات الصبار بموقع القرية.</w:t></w:r></w:p><w:p><w:pPr><w:pStyle w:val="rtlJustify"/></w:pPr><w:r><w:rPr><w:rFonts w:ascii="Traditional Arabic" w:hAnsi="Traditional Arabic" w:eastAsia="Traditional Arabic" w:cs="Traditional Arabic"/><w:sz w:val="28"/><w:szCs w:val="28"/><w:rtl/></w:rPr><w:t xml:space="preserve">موقع القرية مسيج بالأسلاك الشائكة وتغطيه الأنقاض، بحيث بات الوصول إليه عسيراً.</w:t></w:r></w:p><w:p><w:pPr><w:pStyle w:val="rtlJustify"/></w:pPr><w:r><w:rPr><w:rFonts w:ascii="Traditional Arabic" w:hAnsi="Traditional Arabic" w:eastAsia="Traditional Arabic" w:cs="Traditional Arabic"/><w:sz w:val="28"/><w:szCs w:val="28"/><w:rtl/></w:rPr><w:t xml:space="preserve">أما الأراضي المستوية المحيطة بالموقع فيستعملها مستوطني مستعمرة "رموت نفتالي" المقامة على أراضي القرية لزراعة التفاح، بينما باتت الأجزاء المنحدرة مرعىً للمواشي أو غابات.</w:t></w:r></w:p><w:p/><w:p><w:pPr><w:pStyle w:val="Heading2"/></w:pPr><w:bookmarkStart w:id="15" w:name="_Toc15"/><w:r><w:t>الاستيطان في القرية</w:t></w:r><w:bookmarkEnd w:id="15"/></w:p><w:p><w:pPr><w:pStyle w:val="rtlJustify"/></w:pPr><w:r><w:rPr><w:rFonts w:ascii="Traditional Arabic" w:hAnsi="Traditional Arabic" w:eastAsia="Traditional Arabic" w:cs="Traditional Arabic"/><w:sz w:val="28"/><w:szCs w:val="28"/><w:rtl/></w:rPr><w:t xml:space="preserve">تقع مستعمرة "رموت نفتالي" الزراعية، التي أسست سنة 1945 على أراضي القرية جنوبي موقعها. وهي قريبة من الحدود بين النبي يوشع وأراضي قرية ملاحة العربية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2026-02-24T20:24:34+00:00</dcterms:created>
  <dcterms:modified xsi:type="dcterms:W3CDTF">2026-02-24T20:24:34+00:00</dcterms:modified>
</cp:coreProperties>
</file>

<file path=docProps/custom.xml><?xml version="1.0" encoding="utf-8"?>
<Properties xmlns="http://schemas.openxmlformats.org/officeDocument/2006/custom-properties" xmlns:vt="http://schemas.openxmlformats.org/officeDocument/2006/docPropsVTypes"/>
</file>