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غَرَابَة</w:t>
      </w:r>
    </w:p>
    <w:p>
      <w:pPr>
        <w:pStyle w:val="rtlJustify"/>
      </w:pPr>
      <w:r>
        <w:rPr>
          <w:rFonts w:ascii="Traditional Arabic" w:hAnsi="Traditional Arabic" w:eastAsia="Traditional Arabic" w:cs="Traditional Arabic"/>
          <w:sz w:val="28"/>
          <w:szCs w:val="28"/>
          <w:rtl/>
        </w:rPr>
        <w:t xml:space="preserve">قرية فلسطينية مُزالة، تقع على الحدود الفلسطينية- السورية، حيث كانت منازلها تتربع على السفح الجنوبي لمرتفعات الجولان، وعلى بعد لا يزيد عن 13 كم من الشاطئ الشمالي الشرقي لبحيرة الحولة، شمال شرقي مدينة صفد وعلى بعد 22كم عنها، وعلى ارتفاع يبلغ 100 م عن مستوى البحر، قُدِرَتْ مساحة أراضيها بــ 3453 دونم.</w:t>
      </w:r>
    </w:p>
    <w:p>
      <w:pPr>
        <w:pStyle w:val="rtlJustify"/>
      </w:pPr>
      <w:r>
        <w:rPr>
          <w:rFonts w:ascii="Traditional Arabic" w:hAnsi="Traditional Arabic" w:eastAsia="Traditional Arabic" w:cs="Traditional Arabic"/>
          <w:sz w:val="28"/>
          <w:szCs w:val="28"/>
          <w:rtl/>
        </w:rPr>
        <w:t xml:space="preserve">احتلت القرية في 28 أيار/ مايو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غرابة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خيام الوليد شمالاً.أراضي الجولان السوري المحتل شرقاً.بحيرة الحولة غرباً.وقرية الدرباشية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31- 161- 163- 254.الخالدي، وليد. "كي لاننسى قرى فلسطين التي دمرتها إسرائيل عام 1948 وأسماء شهدائها". مؤسسة الدراسات الفلسطينية: بيروت. 2001. ص: 343- 344.عراف،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27."قرى صفد المدمرة". وكالة وفا للأنباء والمعلومات. ب.ت. ص: 55- 56.العباسي، مصطفى. "صفد في عهد الانتداب البريطاني 1917-1948". مؤسسة الدراسات الفلسطينية. بيروت: لبنان. ط2. 2019. ص: 241."Reoprt and general abstracts of the census of 1922". Compiled by J.B.Barron.O.B.E, M.C.P:44.أ.ملز B.A.O.B.B. "إحصاء نفوس فلسطين لسنة 1931". (1932). القدس: مطبعتي دير الروم كولدبرك. ص: 106."Village statistics1945". وثيقة رسمية بريطانية. 1945. ص: 9."قرية غرابة- قضاء صفد". موقع فلسطين في الذاكرة. تمت المشاهدة بتاريخ: 14-2-2023.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في موسوعته "بلادنا فلسطين" أن اسم غرابة من كلمة غَرَابَة بمعنى من ابتعد عن وطنه، وقد أطلق هذا الاسم على القرية عندما أقام فيها في القرن التاسع عشر عرب تعود أصولهم إلى دول المغرب العربي.</w:t>
      </w:r>
    </w:p>
    <w:p>
      <w:pPr>
        <w:pStyle w:val="rtlJustify"/>
      </w:pPr>
      <w:r>
        <w:rPr>
          <w:rFonts w:ascii="Traditional Arabic" w:hAnsi="Traditional Arabic" w:eastAsia="Traditional Arabic" w:cs="Traditional Arabic"/>
          <w:sz w:val="28"/>
          <w:szCs w:val="28"/>
          <w:rtl/>
        </w:rPr>
        <w:t xml:space="preserve">وهناك قرية من قرى الجولان السوري المحتل تحمل الاسم ذاته.</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امتهن أهالي القرية الزراعة بالدرجة الأولى وقد ساعدت وفرة المياه وخصوبة التربة المعروفة عن هذه المنطقة من بلادنا لأن تكون تقريباً معظم مساحة أراضيها مستثمرة في الزراعة حيث قُدِرَتْ مساحة الأراضي المزروعة عام 1945 بنحو 3406 دونم من أصل 3453 دونم (مساحة مجمل أراضي القرية) متنوعة المحاصيل المزروعة.</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رؤوس الماشية، إضافةً لبعض عمليات التبادل التجاري مع بعض القرى والبلدات المجاورة.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لا توجد إحصائية معتمدة حول عدد سكان القرية عام 1922، ولكن سُجِلَ عدد سكانها في إحصائيات تعود لعام 1931 بـــ 124 نسمة وقد كان لهم آنذاك 27 منزلاً.</w:t>
      </w:r>
    </w:p>
    <w:p>
      <w:pPr>
        <w:pStyle w:val="rtlJustify"/>
      </w:pPr>
      <w:r>
        <w:rPr>
          <w:rFonts w:ascii="Traditional Arabic" w:hAnsi="Traditional Arabic" w:eastAsia="Traditional Arabic" w:cs="Traditional Arabic"/>
          <w:sz w:val="28"/>
          <w:szCs w:val="28"/>
          <w:rtl/>
        </w:rPr>
        <w:t xml:space="preserve">ارتفع العدد أواسط الأربعينيات فقد سجل العدد عام 1945 بـــ 220 نسمة، ثم 255 نسمة عشية عام 1948 وقد كان جميع سكان القرية من العرب المسلمين ولهم حتى تاريخه 55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1567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كان في القرية ثلاث عائلات فقط هم:</w:t>
      </w:r>
    </w:p>
    <w:p>
      <w:pPr>
        <w:pStyle w:val="rtlJustify"/>
      </w:pPr>
      <w:r>
        <w:rPr>
          <w:rFonts w:ascii="Traditional Arabic" w:hAnsi="Traditional Arabic" w:eastAsia="Traditional Arabic" w:cs="Traditional Arabic"/>
          <w:sz w:val="28"/>
          <w:szCs w:val="28"/>
          <w:rtl/>
        </w:rPr>
        <w:t xml:space="preserve">المغربي، الدوارة، الفضلي.</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كما أسلفنا فإن القرية كانت تقع على الشاطئ الشرقي لبحيرة الحولة التي جففها الصهاينة في خمسينيات القرن الماضي، إضافةً لذلك فقد كانت القرية غنيةً بمصادر المياه، ومن تلك المصادر التي ذُكِرَتْ في موقع الموسوعة الفلسطينية:</w:t>
      </w:r>
    </w:p>
    <w:p>
      <w:pPr>
        <w:pStyle w:val="rtlJustify"/>
      </w:pPr>
      <w:r>
        <w:rPr>
          <w:rFonts w:ascii="Traditional Arabic" w:hAnsi="Traditional Arabic" w:eastAsia="Traditional Arabic" w:cs="Traditional Arabic"/>
          <w:sz w:val="28"/>
          <w:szCs w:val="28"/>
          <w:rtl/>
        </w:rPr>
        <w:t xml:space="preserve">وادي البريج جنوب القرية الذي ينتهي بمستنقعات كانت تقع شمالي بحيرة الحولة.وادي طرعان الذي كان يقع غربي القرية ويبعد عنها حوالي 2.5 كم، وهو أحد فروع نهر الأردن الذي يمر على بعد 5 كم غربها (أي أن نهر الأردن يبعد فقط 5 كم عن غربي قرية غرابة).بالإضافة لعدة عيون التي كانت تحيط بالقرية ويعتمد أهالي القرية عليها في الشرب والري، منها: عين التينة (على بعد ربع كيلومتر عن القرية)، عين الشرقة (على بعد نصف كيلو متر عن القرية)، عين الشيخ محمود (على بعد كيلومتر واحد عن القرية)، وجميع هذه العيون تقع شمالي القرية.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ترتبط قرية غرابة بمدينة صفد بطريق يصل طولها إلى 54 كم يمر عبر قرية الخالصة، منها 42.5 كم معبدة، و11.5 كم غير معبدة، كما ترتبط بالقرى والبلدات المجاورة بطريق ترابية غير معبدة، وتُقَدَر المسافة الفاصلة بين القرية والحدود الفلسطينية- السورية بنصف كيلومتر واحد.</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لا يوجد تاريخ دقيق لاحتلال القرية، حيث أنه ووفقاً لمعظم المراجع التاريخية التي استندنا إليها فإن سكان القرية غادروها نتيجة الخوف من أي هجوم صهيوني مباغت، خصوصاً بعد ما سمعوه عن مذابح الصهاينة في القرى والمدن التي احتلوها، ووفقاً لتقرير استخباراتي "إسرائيلي" فإن سكان قرية غرابة غادروها في الأول من أيار/ مايو عام 1948، وطبعاً احتلت العصابات الصهيونية وعلى رأسها وحدات الكتيبة الأولى من البلماخ/ القوة الضاربة، احتلوا قرية غرابة ودمروا منازلها فس سياق عملية "يفتاح" التي كانت تهدف لاحتلال قرى ومدن الجليل الأعلى ومن ضمنها مدينة صفد وقراها.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القرية عقب احتلالها، واليوم موقع القرية مسيج تتبعثر في أرجائه أنقاض المنازل العربية المدمرة، وتغطيها الأشواك والنبانات البرية، فيما يستغل الصهاينة أراضي القرية كمرعىً للمواشي.</w:t>
      </w:r>
    </w:p>
    <w:p>
      <w:pPr>
        <w:pStyle w:val="rtlJustify"/>
      </w:pPr>
      <w:r>
        <w:rPr>
          <w:rFonts w:ascii="Traditional Arabic" w:hAnsi="Traditional Arabic" w:eastAsia="Traditional Arabic" w:cs="Traditional Arabic"/>
          <w:sz w:val="28"/>
          <w:szCs w:val="28"/>
          <w:rtl/>
        </w:rPr>
        <w:t xml:space="preserve">الجدير ذكره أن سلطات الاحتلال أنشأت عام 1951 كيبوتز "غونين" على أراضي القرية شمالي موقع القرية العربية المحتل، وجميع أراضي القرية التابعة لها تاريخياً اليوم تتبع لهذا الكيبوتز.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2026-04-21T11:40:46+00:00</dcterms:created>
  <dcterms:modified xsi:type="dcterms:W3CDTF">2026-04-21T11:40:46+00:00</dcterms:modified>
</cp:coreProperties>
</file>

<file path=docProps/custom.xml><?xml version="1.0" encoding="utf-8"?>
<Properties xmlns="http://schemas.openxmlformats.org/officeDocument/2006/custom-properties" xmlns:vt="http://schemas.openxmlformats.org/officeDocument/2006/docPropsVTypes"/>
</file>