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إبطن</w:t>
      </w:r>
    </w:p>
    <w:p>
      <w:pPr>
        <w:pStyle w:val="rtlJustify"/>
      </w:pPr>
      <w:r>
        <w:rPr>
          <w:rFonts w:ascii="Traditional Arabic" w:hAnsi="Traditional Arabic" w:eastAsia="Traditional Arabic" w:cs="Traditional Arabic"/>
          <w:sz w:val="28"/>
          <w:szCs w:val="28"/>
          <w:rtl/>
        </w:rPr>
        <w:t xml:space="preserve">قرية أبطن قريه (بدوية) تقع إلى الجنوب الغربي من مدينة شفاعمرو وتقع ضمن لواء حيفا وتقوم على موقع (باطن) الكنعانيه</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أبطن قريه (بدوية) تقع إلى الجنوب الغربي من مدينة شفاعمرو وتقع ضمن لواء حيفا وتقوم على موقع (باطن) الكنعانيه</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سكانها عام 1945 حوالي (260) نسمه  وفي جوار القريه تقع (خربة الهريج) </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تحتوي على تل أنقاض وتحصينات منقوره في الصخر</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يعود تاريخ القريه ل 300 عام</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 سكنت القرية عائله واحده هي عائلة عمريه وبعدها قدمت عائلة مصرية ثم توالى قدوم العائلات التي توحدت مع بعضها من خلال المصاهره والنسب </w:t>
      </w:r>
    </w:p>
    <w:p>
      <w:pPr>
        <w:pStyle w:val="rtlJustify"/>
      </w:pPr>
      <w:r>
        <w:rPr>
          <w:rFonts w:ascii="Traditional Arabic" w:hAnsi="Traditional Arabic" w:eastAsia="Traditional Arabic" w:cs="Traditional Arabic"/>
          <w:sz w:val="28"/>
          <w:szCs w:val="28"/>
          <w:rtl/>
        </w:rPr>
        <w:t xml:space="preserve">عائلة وحواح</w:t>
      </w:r>
    </w:p>
    <w:p>
      <w:pPr>
        <w:pStyle w:val="rtlJustify"/>
      </w:pPr>
      <w:r>
        <w:rPr>
          <w:rFonts w:ascii="Traditional Arabic" w:hAnsi="Traditional Arabic" w:eastAsia="Traditional Arabic" w:cs="Traditional Arabic"/>
          <w:sz w:val="28"/>
          <w:szCs w:val="28"/>
          <w:rtl/>
        </w:rPr>
        <w:t xml:space="preserve"> عائلة قميرات</w:t>
      </w:r>
    </w:p>
    <w:p>
      <w:pPr>
        <w:pStyle w:val="rtlJustify"/>
      </w:pPr>
      <w:r>
        <w:rPr>
          <w:rFonts w:ascii="Traditional Arabic" w:hAnsi="Traditional Arabic" w:eastAsia="Traditional Arabic" w:cs="Traditional Arabic"/>
          <w:sz w:val="28"/>
          <w:szCs w:val="28"/>
          <w:rtl/>
        </w:rPr>
        <w:t xml:space="preserve"> عائلة عمية</w:t>
      </w:r>
    </w:p>
    <w:p>
      <w:pPr>
        <w:pStyle w:val="rtlJustify"/>
      </w:pPr>
      <w:r>
        <w:rPr>
          <w:rFonts w:ascii="Traditional Arabic" w:hAnsi="Traditional Arabic" w:eastAsia="Traditional Arabic" w:cs="Traditional Arabic"/>
          <w:sz w:val="28"/>
          <w:szCs w:val="28"/>
          <w:rtl/>
        </w:rPr>
        <w:t xml:space="preserve"> عائلة سلو</w:t>
      </w:r>
    </w:p>
    <w:p/>
    <w:p>
      <w:pPr>
        <w:pStyle w:val="Heading2"/>
      </w:pPr>
      <w:bookmarkStart w:id="5" w:name="_Toc5"/>
      <w:r>
        <w:t>إدارة القرية</w:t>
      </w:r>
      <w:bookmarkEnd w:id="5"/>
    </w:p>
    <w:p>
      <w:pPr>
        <w:pStyle w:val="rtlJustify"/>
      </w:pPr>
      <w:r>
        <w:rPr>
          <w:rFonts w:ascii="Traditional Arabic" w:hAnsi="Traditional Arabic" w:eastAsia="Traditional Arabic" w:cs="Traditional Arabic"/>
          <w:sz w:val="28"/>
          <w:szCs w:val="28"/>
          <w:rtl/>
        </w:rPr>
        <w:t xml:space="preserve">اعترفت حكومة الكيان الصهيوني بالقريه عام 1965 بهدف تجميع السكان البدو الذين يسكنون في سهول حيفا في قريه واحده مركزه حيث طلبت ان لا تدخل مواشيهم للرعي في سهول حيفا غربا   وأوصلت القريه بالهاتف والماء وتعبيد الطرق</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2026-07-27T18:36:11+00:00</dcterms:created>
  <dcterms:modified xsi:type="dcterms:W3CDTF">2026-07-27T18:36:11+00:00</dcterms:modified>
</cp:coreProperties>
</file>

<file path=docProps/custom.xml><?xml version="1.0" encoding="utf-8"?>
<Properties xmlns="http://schemas.openxmlformats.org/officeDocument/2006/custom-properties" xmlns:vt="http://schemas.openxmlformats.org/officeDocument/2006/docPropsVTypes"/>
</file>