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النفيعات</w:t>
      </w:r>
    </w:p>
    <w:p>
      <w:pPr>
        <w:pStyle w:val="rtlJustify"/>
      </w:pPr>
      <w:r>
        <w:rPr>
          <w:rFonts w:ascii="Traditional Arabic" w:hAnsi="Traditional Arabic" w:eastAsia="Traditional Arabic" w:cs="Traditional Arabic"/>
          <w:sz w:val="28"/>
          <w:szCs w:val="28"/>
          <w:rtl/>
        </w:rPr>
        <w:t xml:space="preserve">لمحة عامة</w:t>
      </w:r>
    </w:p>
    <w:p>
      <w:pPr>
        <w:pStyle w:val="rtlJustify"/>
      </w:pPr>
      <w:r>
        <w:rPr>
          <w:rFonts w:ascii="Traditional Arabic" w:hAnsi="Traditional Arabic" w:eastAsia="Traditional Arabic" w:cs="Traditional Arabic"/>
          <w:sz w:val="28"/>
          <w:szCs w:val="28"/>
          <w:rtl/>
        </w:rPr>
        <w:t xml:space="preserve">كانت القرية تنتشر على رقعة مستوية من الأرض في الطرف الجنوبي الغربي من قضاء حيفا. وكانت حدودها الشمالية تبعد نحو 2,5 كم إلى الجنوب من وادي المفجر، وحدودها الجنوبية تبعد نحو كيلو متر واحد إلى الشمال من وادي الاسكندرونة، كان في القرية بركتان صغيرتان: كبراهما وهي بركة عطا، تقع في الجزء الجنوبي الشرقي من أراضي  القرية.</w:t>
      </w:r>
    </w:p>
    <w:p>
      <w:pPr>
        <w:pStyle w:val="rtlJustify"/>
      </w:pPr>
      <w:r>
        <w:rPr>
          <w:rFonts w:ascii="Traditional Arabic" w:hAnsi="Traditional Arabic" w:eastAsia="Traditional Arabic" w:cs="Traditional Arabic"/>
          <w:sz w:val="28"/>
          <w:szCs w:val="28"/>
          <w:rtl/>
        </w:rPr>
        <w:t xml:space="preserve">كانت منازل القرية مبنية في معظمها بالطين والحجارة، وكان اقتصاد القرية يعتمد في الأغلب على تربية الحيوانات وعلى الزراعة، من أهم محاصيلها الحبوب والحمضيات. كما كانت أراضي القرية تحوي عدداً من المواقع الأثرية والخرب.</w:t>
      </w:r>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أمرت الهاغاناه سكان القرية بمغادرتها في 10 نيسان \ أبريل 1948. ودَمَّرَتْ القرية في أواخر نيسان/أبريل 1948.</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منها سوى شجرة توت قديمة ومنزل وحيد تسكنه عائلة عربية. وقد أقامت سلطات الاحتلال معسكراً تغطي مساحته منطقة كبيرة قرب الموقع. أما ما تبقى من الأراضي المجاورة فمزروع بطيخ وشعير، وينمو بعض أشجار التوت والكينا قرب الموقع.</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عرب النفيعات جنوب غرب الخضيرة .</w:t>
      </w:r>
    </w:p>
    <w:p>
      <w:pPr>
        <w:pStyle w:val="rtlJustify"/>
      </w:pPr>
      <w:r>
        <w:rPr>
          <w:rFonts w:ascii="Traditional Arabic" w:hAnsi="Traditional Arabic" w:eastAsia="Traditional Arabic" w:cs="Traditional Arabic"/>
          <w:sz w:val="28"/>
          <w:szCs w:val="28"/>
          <w:rtl/>
        </w:rPr>
        <w:t xml:space="preserve">وتبعد عن حيفا قرابة 50 كم باتجاه الجنوب . </w:t>
      </w:r>
    </w:p>
    <w:p>
      <w:pPr>
        <w:pStyle w:val="rtlJustify"/>
      </w:pPr>
      <w:r>
        <w:rPr>
          <w:rFonts w:ascii="Traditional Arabic" w:hAnsi="Traditional Arabic" w:eastAsia="Traditional Arabic" w:cs="Traditional Arabic"/>
          <w:sz w:val="28"/>
          <w:szCs w:val="28"/>
          <w:rtl/>
        </w:rPr>
        <w:t xml:space="preserve">وترتفع ٢٥م عن سطح البحر </w:t>
      </w:r>
    </w:p>
    <w:p>
      <w:pPr>
        <w:pStyle w:val="rtlJustify"/>
      </w:pPr>
      <w:r>
        <w:rPr>
          <w:rFonts w:ascii="Traditional Arabic" w:hAnsi="Traditional Arabic" w:eastAsia="Traditional Arabic" w:cs="Traditional Arabic"/>
          <w:sz w:val="28"/>
          <w:szCs w:val="28"/>
          <w:rtl/>
        </w:rPr>
        <w:t xml:space="preserve"> بلغت مساحة أراضيها حوالي 8937 دونم .</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من وجهاء القرية:</w:t>
      </w:r>
    </w:p>
    <w:p>
      <w:pPr>
        <w:pStyle w:val="rtlJustify"/>
      </w:pPr>
      <w:r>
        <w:rPr>
          <w:rFonts w:ascii="Traditional Arabic" w:hAnsi="Traditional Arabic" w:eastAsia="Traditional Arabic" w:cs="Traditional Arabic"/>
          <w:sz w:val="28"/>
          <w:szCs w:val="28"/>
          <w:rtl/>
        </w:rPr>
        <w:t xml:space="preserve"> الحاج سعد الصقر.عواد الصقر.علي الحسن السيدمحمد الحاج علي العبد الله محمود العطيةمحمد محسن العكاة سليمان الداوودعبدالله سليمان. نمر حسن السيد.  علي العبدالله سليمان.</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يحد قرية عرب النفيعات من جهة الشمال  قرى عرب الفقرا  وبرة قيسارية</w:t>
      </w:r>
    </w:p>
    <w:p>
      <w:pPr>
        <w:pStyle w:val="rtlJustify"/>
      </w:pPr>
      <w:r>
        <w:rPr>
          <w:rFonts w:ascii="Traditional Arabic" w:hAnsi="Traditional Arabic" w:eastAsia="Traditional Arabic" w:cs="Traditional Arabic"/>
          <w:sz w:val="28"/>
          <w:szCs w:val="28"/>
          <w:rtl/>
        </w:rPr>
        <w:t xml:space="preserve">- ويحدها من الجنوب قرى وادي الحوارث ووادي القباني .</w:t>
      </w:r>
    </w:p>
    <w:p>
      <w:pPr>
        <w:pStyle w:val="rtlJustify"/>
      </w:pPr>
      <w:r>
        <w:rPr>
          <w:rFonts w:ascii="Traditional Arabic" w:hAnsi="Traditional Arabic" w:eastAsia="Traditional Arabic" w:cs="Traditional Arabic"/>
          <w:sz w:val="28"/>
          <w:szCs w:val="28"/>
          <w:rtl/>
        </w:rPr>
        <w:t xml:space="preserve">- ويحدها من الغرب البحر الابيض المتوسط.</w:t>
      </w:r>
    </w:p>
    <w:p>
      <w:pPr>
        <w:pStyle w:val="rtlJustify"/>
      </w:pPr>
      <w:r>
        <w:rPr>
          <w:rFonts w:ascii="Traditional Arabic" w:hAnsi="Traditional Arabic" w:eastAsia="Traditional Arabic" w:cs="Traditional Arabic"/>
          <w:sz w:val="28"/>
          <w:szCs w:val="28"/>
          <w:rtl/>
        </w:rPr>
        <w:t xml:space="preserve">- ويحدها من جهة الشمال الشرقي قرية الخضيرة.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كان عدد أفراد عرب النفيعات 336 نسمة في عام 1922، يقيمون في مساكن وأكواخ ثابتة موزعة.</w:t>
      </w:r>
    </w:p>
    <w:p>
      <w:pPr>
        <w:pStyle w:val="rtlJustify"/>
      </w:pPr>
      <w:r>
        <w:rPr>
          <w:rFonts w:ascii="Traditional Arabic" w:hAnsi="Traditional Arabic" w:eastAsia="Traditional Arabic" w:cs="Traditional Arabic"/>
          <w:sz w:val="28"/>
          <w:szCs w:val="28"/>
          <w:rtl/>
        </w:rPr>
        <w:t xml:space="preserve">- وفي تعداد 1931 ضموا إلى سكان الخضيرة.</w:t>
      </w:r>
    </w:p>
    <w:p>
      <w:pPr>
        <w:pStyle w:val="rtlJustify"/>
      </w:pPr>
      <w:r>
        <w:rPr>
          <w:rFonts w:ascii="Traditional Arabic" w:hAnsi="Traditional Arabic" w:eastAsia="Traditional Arabic" w:cs="Traditional Arabic"/>
          <w:sz w:val="28"/>
          <w:szCs w:val="28"/>
          <w:rtl/>
        </w:rPr>
        <w:t xml:space="preserve">- وارتفع عددهم  في عام 1945إلى 820 نسمة .</w:t>
      </w:r>
    </w:p>
    <w:p>
      <w:pPr>
        <w:pStyle w:val="rtlJustify"/>
      </w:pPr>
      <w:r>
        <w:rPr>
          <w:rFonts w:ascii="Traditional Arabic" w:hAnsi="Traditional Arabic" w:eastAsia="Traditional Arabic" w:cs="Traditional Arabic"/>
          <w:sz w:val="28"/>
          <w:szCs w:val="28"/>
          <w:rtl/>
        </w:rPr>
        <w:t xml:space="preserve">- وفي عام 1948 وصل عددهم الى 951 نسمة.</w:t>
      </w:r>
    </w:p>
    <w:p>
      <w:pPr>
        <w:pStyle w:val="rtlJustify"/>
      </w:pPr>
      <w:r>
        <w:rPr>
          <w:rFonts w:ascii="Traditional Arabic" w:hAnsi="Traditional Arabic" w:eastAsia="Traditional Arabic" w:cs="Traditional Arabic"/>
          <w:sz w:val="28"/>
          <w:szCs w:val="28"/>
          <w:rtl/>
        </w:rPr>
        <w:t xml:space="preserve">- وقدر عدد اللاجئين عام 1998 ب5841 نسمة.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كانت في القرية 4 بقالات وهي كالتالي:</w:t>
      </w:r>
    </w:p>
    <w:p>
      <w:pPr>
        <w:pStyle w:val="rtlJustify"/>
      </w:pPr>
      <w:r>
        <w:rPr>
          <w:rFonts w:ascii="Traditional Arabic" w:hAnsi="Traditional Arabic" w:eastAsia="Traditional Arabic" w:cs="Traditional Arabic"/>
          <w:sz w:val="28"/>
          <w:szCs w:val="28"/>
          <w:rtl/>
        </w:rPr>
        <w:t xml:space="preserve">1-بقالة ابو نمر فوزي النفيعات.</w:t>
      </w:r>
    </w:p>
    <w:p>
      <w:pPr>
        <w:pStyle w:val="rtlJustify"/>
      </w:pPr>
      <w:r>
        <w:rPr>
          <w:rFonts w:ascii="Traditional Arabic" w:hAnsi="Traditional Arabic" w:eastAsia="Traditional Arabic" w:cs="Traditional Arabic"/>
          <w:sz w:val="28"/>
          <w:szCs w:val="28"/>
          <w:rtl/>
        </w:rPr>
        <w:t xml:space="preserve">2- بقالة ابو زهير عبد اللطيف الحاج علي.</w:t>
      </w:r>
    </w:p>
    <w:p>
      <w:pPr>
        <w:pStyle w:val="rtlJustify"/>
      </w:pPr>
      <w:r>
        <w:rPr>
          <w:rFonts w:ascii="Traditional Arabic" w:hAnsi="Traditional Arabic" w:eastAsia="Traditional Arabic" w:cs="Traditional Arabic"/>
          <w:sz w:val="28"/>
          <w:szCs w:val="28"/>
          <w:rtl/>
        </w:rPr>
        <w:t xml:space="preserve">3- بقالة حسيت اشتيوي.</w:t>
      </w:r>
    </w:p>
    <w:p>
      <w:pPr>
        <w:pStyle w:val="rtlJustify"/>
      </w:pPr>
      <w:r>
        <w:rPr>
          <w:rFonts w:ascii="Traditional Arabic" w:hAnsi="Traditional Arabic" w:eastAsia="Traditional Arabic" w:cs="Traditional Arabic"/>
          <w:sz w:val="28"/>
          <w:szCs w:val="28"/>
          <w:rtl/>
        </w:rPr>
        <w:t xml:space="preserve">4-بقالة فهيم.</w:t>
      </w:r>
    </w:p>
    <w:p>
      <w:pPr>
        <w:pStyle w:val="rtlJustify"/>
      </w:pPr>
      <w:r>
        <w:rPr>
          <w:rFonts w:ascii="Traditional Arabic" w:hAnsi="Traditional Arabic" w:eastAsia="Traditional Arabic" w:cs="Traditional Arabic"/>
          <w:sz w:val="28"/>
          <w:szCs w:val="28"/>
          <w:rtl/>
        </w:rPr>
        <w:t xml:space="preserve">80% من اهل القرية يربون المواشي.</w:t>
      </w:r>
    </w:p>
    <w:p>
      <w:pPr>
        <w:pStyle w:val="rtlJustify"/>
      </w:pPr>
      <w:r>
        <w:rPr>
          <w:rFonts w:ascii="Traditional Arabic" w:hAnsi="Traditional Arabic" w:eastAsia="Traditional Arabic" w:cs="Traditional Arabic"/>
          <w:sz w:val="28"/>
          <w:szCs w:val="28"/>
          <w:rtl/>
        </w:rPr>
        <w:t xml:space="preserve">كان اقتصاد القرية يعتمد في الأغلب على الزراعة وتربية المواشي ،وكان من أهم محاصيلها الحبوب والخضروات والخروب والتين والكينا.</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لم يبق منها سوى شجرة توت قديمة ومنزل وحيد تسكنه عائلة عربية. وقد أقام الجيش "الإسرائيلي" معسكرا تغطي مساحته منطقة كبيرة قرب الموقع. أما ما تبقى من الأراضي المجاورة فمزروع بطيخ  وشعير. وتنمو بعض أشجار التوت والكينا قرب الموقع.</w:t>
      </w:r>
    </w:p>
    <w:p>
      <w:pPr>
        <w:pStyle w:val="rtlJustify"/>
      </w:pPr>
      <w:r>
        <w:rPr>
          <w:rFonts w:ascii="Traditional Arabic" w:hAnsi="Traditional Arabic" w:eastAsia="Traditional Arabic" w:cs="Traditional Arabic"/>
          <w:sz w:val="28"/>
          <w:szCs w:val="28"/>
          <w:rtl/>
        </w:rPr>
        <w:t xml:space="preserve">كما ان أراضي مدينة الخضيرة تم الإستيلاء عليها من أراضي عرب النفيعات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أقيمت في سنة 1945 مستعمرة مخمورت  على أراضي القرية, وهي إلى الجنوب من الموقع.</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 كي لا ننسى للدكتور وليد الخالدي.</w:t>
      </w:r>
    </w:p>
    <w:p>
      <w:pPr>
        <w:pStyle w:val="rtlJustify"/>
      </w:pPr>
      <w:r>
        <w:rPr>
          <w:rFonts w:ascii="Traditional Arabic" w:hAnsi="Traditional Arabic" w:eastAsia="Traditional Arabic" w:cs="Traditional Arabic"/>
          <w:sz w:val="28"/>
          <w:szCs w:val="28"/>
          <w:rtl/>
        </w:rPr>
        <w:t xml:space="preserve">- الموسوعة الفلسطينية.</w:t>
      </w:r>
    </w:p>
    <w:p>
      <w:pPr>
        <w:pStyle w:val="rtlJustify"/>
      </w:pPr>
      <w:r>
        <w:rPr>
          <w:rFonts w:ascii="Traditional Arabic" w:hAnsi="Traditional Arabic" w:eastAsia="Traditional Arabic" w:cs="Traditional Arabic"/>
          <w:sz w:val="28"/>
          <w:szCs w:val="28"/>
          <w:rtl/>
        </w:rPr>
        <w:t xml:space="preserve">- بلادنا فلسطين لمصطفى مراد الدباغ.</w:t>
      </w:r>
    </w:p>
    <w:p>
      <w:pPr>
        <w:pStyle w:val="rtlJustify"/>
      </w:pPr>
      <w:r>
        <w:rPr>
          <w:rFonts w:ascii="Traditional Arabic" w:hAnsi="Traditional Arabic" w:eastAsia="Traditional Arabic" w:cs="Traditional Arabic"/>
          <w:sz w:val="28"/>
          <w:szCs w:val="28"/>
          <w:rtl/>
        </w:rPr>
        <w:t xml:space="preserve">- الباحث سيف الدين نفيعات ابن القرية.</w:t>
      </w:r>
    </w:p>
    <w:p>
      <w:pPr>
        <w:pStyle w:val="rtlJustify"/>
      </w:pPr>
      <w:r>
        <w:rPr>
          <w:rFonts w:ascii="Traditional Arabic" w:hAnsi="Traditional Arabic" w:eastAsia="Traditional Arabic" w:cs="Traditional Arabic"/>
          <w:sz w:val="28"/>
          <w:szCs w:val="28"/>
          <w:rtl/>
        </w:rPr>
        <w:t xml:space="preserve">-شهادة الحاج محمد سعد صقر النفيعات.</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 المحفوظ عندقبيلة النفيعات انهم قدموا من الجزيرة العربية من منطقة جنوبي بلاد الحجاز.</w:t>
      </w:r>
    </w:p>
    <w:p>
      <w:pPr>
        <w:pStyle w:val="rtlJustify"/>
      </w:pPr>
      <w:r>
        <w:rPr>
          <w:rFonts w:ascii="Traditional Arabic" w:hAnsi="Traditional Arabic" w:eastAsia="Traditional Arabic" w:cs="Traditional Arabic"/>
          <w:sz w:val="28"/>
          <w:szCs w:val="28"/>
          <w:rtl/>
        </w:rPr>
        <w:t xml:space="preserve"> - والمحفوظ عندهم ان ديار النفيعات الاصلية هي بلاد اليمن فقد هاجرت القبيلة من ديارها القديمة في تلك البلاد.</w:t>
      </w:r>
    </w:p>
    <w:p>
      <w:pPr>
        <w:pStyle w:val="rtlJustify"/>
      </w:pPr>
      <w:r>
        <w:rPr>
          <w:rFonts w:ascii="Traditional Arabic" w:hAnsi="Traditional Arabic" w:eastAsia="Traditional Arabic" w:cs="Traditional Arabic"/>
          <w:sz w:val="28"/>
          <w:szCs w:val="28"/>
          <w:rtl/>
        </w:rPr>
        <w:t xml:space="preserve">- وينسب عرب قرية النفيعات إلى نافع بن مروان من بطون ثعلبة طي ويعودون بأصولهم إلى نفيعات مصر.</w:t>
      </w:r>
    </w:p>
    <w:p/>
    <w:p>
      <w:pPr>
        <w:pStyle w:val="Heading2"/>
      </w:pPr>
      <w:bookmarkStart w:id="9" w:name="_Toc9"/>
      <w:r>
        <w:t>المختار والمخترة</w:t>
      </w:r>
      <w:bookmarkEnd w:id="9"/>
    </w:p>
    <w:p>
      <w:pPr>
        <w:pStyle w:val="rtlJustify"/>
      </w:pPr>
      <w:r>
        <w:rPr>
          <w:rFonts w:ascii="Traditional Arabic" w:hAnsi="Traditional Arabic" w:eastAsia="Traditional Arabic" w:cs="Traditional Arabic"/>
          <w:sz w:val="28"/>
          <w:szCs w:val="28"/>
          <w:rtl/>
        </w:rPr>
        <w:t xml:space="preserve">من مخاتير القرية على التوالي:</w:t>
      </w:r>
    </w:p>
    <w:p>
      <w:pPr>
        <w:pStyle w:val="rtlJustify"/>
      </w:pPr>
      <w:r>
        <w:rPr>
          <w:rFonts w:ascii="Traditional Arabic" w:hAnsi="Traditional Arabic" w:eastAsia="Traditional Arabic" w:cs="Traditional Arabic"/>
          <w:sz w:val="28"/>
          <w:szCs w:val="28"/>
          <w:rtl/>
        </w:rPr>
        <w:t xml:space="preserve">1- عبدالله سليمان.</w:t>
      </w:r>
    </w:p>
    <w:p>
      <w:pPr>
        <w:pStyle w:val="rtlJustify"/>
      </w:pPr>
      <w:r>
        <w:rPr>
          <w:rFonts w:ascii="Traditional Arabic" w:hAnsi="Traditional Arabic" w:eastAsia="Traditional Arabic" w:cs="Traditional Arabic"/>
          <w:sz w:val="28"/>
          <w:szCs w:val="28"/>
          <w:rtl/>
        </w:rPr>
        <w:t xml:space="preserve">2- حسن السيد.</w:t>
      </w:r>
    </w:p>
    <w:p>
      <w:pPr>
        <w:pStyle w:val="rtlJustify"/>
      </w:pPr>
      <w:r>
        <w:rPr>
          <w:rFonts w:ascii="Traditional Arabic" w:hAnsi="Traditional Arabic" w:eastAsia="Traditional Arabic" w:cs="Traditional Arabic"/>
          <w:sz w:val="28"/>
          <w:szCs w:val="28"/>
          <w:rtl/>
        </w:rPr>
        <w:t xml:space="preserve">3- نمر حسن السيد. </w:t>
      </w:r>
    </w:p>
    <w:p>
      <w:pPr>
        <w:pStyle w:val="rtlJustify"/>
      </w:pPr>
      <w:r>
        <w:rPr>
          <w:rFonts w:ascii="Traditional Arabic" w:hAnsi="Traditional Arabic" w:eastAsia="Traditional Arabic" w:cs="Traditional Arabic"/>
          <w:sz w:val="28"/>
          <w:szCs w:val="28"/>
          <w:rtl/>
        </w:rPr>
        <w:t xml:space="preserve">4-  علي العبدالله سليمان.</w:t>
      </w:r>
    </w:p>
    <w:p>
      <w:pPr>
        <w:pStyle w:val="rtlJustify"/>
      </w:pPr>
      <w:r>
        <w:rPr>
          <w:rFonts w:ascii="Traditional Arabic" w:hAnsi="Traditional Arabic" w:eastAsia="Traditional Arabic" w:cs="Traditional Arabic"/>
          <w:sz w:val="28"/>
          <w:szCs w:val="28"/>
          <w:rtl/>
        </w:rPr>
        <w:t xml:space="preserve">5- آخر مختار كان في قرية عرب النفيعات قبل الهجرة علي حسن السيد الذي توفي في الضفة الغربية</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لم يكن في القرية أية مدرسة في ظل الاحتلال الانكليزي، إنما كان هنالك نظام الكتاب المستخدم في التعليم .</w:t>
      </w:r>
    </w:p>
    <w:p/>
    <w:p>
      <w:pPr>
        <w:pStyle w:val="Heading2"/>
      </w:pPr>
      <w:bookmarkStart w:id="11" w:name="_Toc11"/>
      <w:r>
        <w:t>البنية المعمارية</w:t>
      </w:r>
      <w:bookmarkEnd w:id="11"/>
    </w:p>
    <w:p>
      <w:pPr>
        <w:pStyle w:val="rtlJustify"/>
      </w:pPr>
      <w:r>
        <w:rPr>
          <w:rFonts w:ascii="Traditional Arabic" w:hAnsi="Traditional Arabic" w:eastAsia="Traditional Arabic" w:cs="Traditional Arabic"/>
          <w:sz w:val="28"/>
          <w:szCs w:val="28"/>
          <w:rtl/>
        </w:rPr>
        <w:t xml:space="preserve">كانت منازل القرية بيوت شعر ومن الخشب وبعضها من الطين والحجارة، وبعضها من الحجارة والاسمنت.</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 بركة عطا الموسمية : وهي أكبر بحيرات الساحل الفلسطيني وتغطي منطقة مساحتها 700 دونما مربعا ، وقد كانت من أبرز المعالم الطبيعية في قرية عرب النفيعات، وهي تقع في الجزء الجنوبي الشرقي من أراضي القرية، وعلى بعد 2.5كم عن الساحل.</w:t>
      </w:r>
    </w:p>
    <w:p>
      <w:pPr>
        <w:pStyle w:val="rtlJustify"/>
      </w:pPr>
      <w:r>
        <w:rPr>
          <w:rFonts w:ascii="Traditional Arabic" w:hAnsi="Traditional Arabic" w:eastAsia="Traditional Arabic" w:cs="Traditional Arabic"/>
          <w:sz w:val="28"/>
          <w:szCs w:val="28"/>
          <w:rtl/>
        </w:rPr>
        <w:t xml:space="preserve">- بركة السراخية :ىوتقع في القسم الأوسط على بعد كم من شاطئ البحر.</w:t>
      </w:r>
    </w:p>
    <w:p>
      <w:pPr>
        <w:pStyle w:val="rtlJustify"/>
      </w:pPr>
      <w:r>
        <w:rPr>
          <w:rFonts w:ascii="Traditional Arabic" w:hAnsi="Traditional Arabic" w:eastAsia="Traditional Arabic" w:cs="Traditional Arabic"/>
          <w:sz w:val="28"/>
          <w:szCs w:val="28"/>
          <w:rtl/>
        </w:rPr>
        <w:t xml:space="preserve">- برج المراقبة : الذي بنته قوات الاحتلال البريطانية لاستعماله ضد عمليات الثوار.</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العائلة السائدة هم السرابات التي تنقسم الى 3 أقسام و الذين هم آبناء السيد سليمان و أبناء عبدالله سليمان وابناء صقر سليمان</w:t>
      </w:r>
    </w:p>
    <w:p>
      <w:pPr>
        <w:pStyle w:val="rtlJustify"/>
      </w:pPr>
      <w:r>
        <w:rPr>
          <w:rFonts w:ascii="Traditional Arabic" w:hAnsi="Traditional Arabic" w:eastAsia="Traditional Arabic" w:cs="Traditional Arabic"/>
          <w:sz w:val="28"/>
          <w:szCs w:val="28"/>
          <w:rtl/>
        </w:rPr>
        <w:t xml:space="preserve">العائلات هم كالتالي</w:t>
      </w:r>
    </w:p>
    <w:p>
      <w:pPr>
        <w:pStyle w:val="rtlJustify"/>
      </w:pPr>
      <w:r>
        <w:rPr>
          <w:rFonts w:ascii="Traditional Arabic" w:hAnsi="Traditional Arabic" w:eastAsia="Traditional Arabic" w:cs="Traditional Arabic"/>
          <w:sz w:val="28"/>
          <w:szCs w:val="28"/>
          <w:rtl/>
        </w:rPr>
        <w:t xml:space="preserve">1- السرابات</w:t>
      </w:r>
    </w:p>
    <w:p>
      <w:pPr>
        <w:pStyle w:val="rtlJustify"/>
      </w:pPr>
      <w:r>
        <w:rPr>
          <w:rFonts w:ascii="Traditional Arabic" w:hAnsi="Traditional Arabic" w:eastAsia="Traditional Arabic" w:cs="Traditional Arabic"/>
          <w:sz w:val="28"/>
          <w:szCs w:val="28"/>
          <w:rtl/>
        </w:rPr>
        <w:t xml:space="preserve">2-  الحاجبي.</w:t>
      </w:r>
    </w:p>
    <w:p>
      <w:pPr>
        <w:pStyle w:val="rtlJustify"/>
      </w:pPr>
      <w:r>
        <w:rPr>
          <w:rFonts w:ascii="Traditional Arabic" w:hAnsi="Traditional Arabic" w:eastAsia="Traditional Arabic" w:cs="Traditional Arabic"/>
          <w:sz w:val="28"/>
          <w:szCs w:val="28"/>
          <w:rtl/>
        </w:rPr>
        <w:t xml:space="preserve">3-  الخنوص.</w:t>
      </w:r>
    </w:p>
    <w:p>
      <w:pPr>
        <w:pStyle w:val="rtlJustify"/>
      </w:pPr>
      <w:r>
        <w:rPr>
          <w:rFonts w:ascii="Traditional Arabic" w:hAnsi="Traditional Arabic" w:eastAsia="Traditional Arabic" w:cs="Traditional Arabic"/>
          <w:sz w:val="28"/>
          <w:szCs w:val="28"/>
          <w:rtl/>
        </w:rPr>
        <w:t xml:space="preserve">4-  العايش.</w:t>
      </w:r>
    </w:p>
    <w:p>
      <w:pPr>
        <w:pStyle w:val="rtlJustify"/>
      </w:pPr>
      <w:r>
        <w:rPr>
          <w:rFonts w:ascii="Traditional Arabic" w:hAnsi="Traditional Arabic" w:eastAsia="Traditional Arabic" w:cs="Traditional Arabic"/>
          <w:sz w:val="28"/>
          <w:szCs w:val="28"/>
          <w:rtl/>
        </w:rPr>
        <w:t xml:space="preserve">5- العكاشة.</w:t>
      </w:r>
    </w:p>
    <w:p>
      <w:pPr>
        <w:pStyle w:val="rtlJustify"/>
      </w:pPr>
      <w:r>
        <w:rPr>
          <w:rFonts w:ascii="Traditional Arabic" w:hAnsi="Traditional Arabic" w:eastAsia="Traditional Arabic" w:cs="Traditional Arabic"/>
          <w:sz w:val="28"/>
          <w:szCs w:val="28"/>
          <w:rtl/>
        </w:rPr>
        <w:t xml:space="preserve">6- التمامات.</w:t>
      </w:r>
    </w:p>
    <w:p>
      <w:pPr>
        <w:pStyle w:val="rtlJustify"/>
      </w:pPr>
      <w:r>
        <w:rPr>
          <w:rFonts w:ascii="Traditional Arabic" w:hAnsi="Traditional Arabic" w:eastAsia="Traditional Arabic" w:cs="Traditional Arabic"/>
          <w:sz w:val="28"/>
          <w:szCs w:val="28"/>
          <w:rtl/>
        </w:rPr>
        <w:t xml:space="preserve">7- الخولي.</w:t>
      </w:r>
    </w:p>
    <w:p>
      <w:pPr>
        <w:pStyle w:val="rtlJustify"/>
      </w:pPr>
      <w:r>
        <w:rPr>
          <w:rFonts w:ascii="Traditional Arabic" w:hAnsi="Traditional Arabic" w:eastAsia="Traditional Arabic" w:cs="Traditional Arabic"/>
          <w:sz w:val="28"/>
          <w:szCs w:val="28"/>
          <w:rtl/>
        </w:rPr>
        <w:t xml:space="preserve">8-الدليلي.</w:t>
      </w:r>
    </w:p>
    <w:p>
      <w:pPr>
        <w:pStyle w:val="rtlJustify"/>
      </w:pPr>
      <w:r>
        <w:rPr>
          <w:rFonts w:ascii="Traditional Arabic" w:hAnsi="Traditional Arabic" w:eastAsia="Traditional Arabic" w:cs="Traditional Arabic"/>
          <w:sz w:val="28"/>
          <w:szCs w:val="28"/>
          <w:rtl/>
        </w:rPr>
        <w:t xml:space="preserve">9- العنبر والمباركين.</w:t>
      </w:r>
    </w:p>
    <w:p>
      <w:pPr>
        <w:pStyle w:val="rtlJustify"/>
      </w:pPr>
      <w:r>
        <w:rPr>
          <w:rFonts w:ascii="Traditional Arabic" w:hAnsi="Traditional Arabic" w:eastAsia="Traditional Arabic" w:cs="Traditional Arabic"/>
          <w:sz w:val="28"/>
          <w:szCs w:val="28"/>
          <w:rtl/>
        </w:rPr>
        <w:t xml:space="preserve">10- أبو جوهر.</w:t>
      </w:r>
    </w:p>
    <w:p>
      <w:pPr>
        <w:pStyle w:val="rtlJustify"/>
      </w:pPr>
      <w:r>
        <w:rPr>
          <w:rFonts w:ascii="Traditional Arabic" w:hAnsi="Traditional Arabic" w:eastAsia="Traditional Arabic" w:cs="Traditional Arabic"/>
          <w:sz w:val="28"/>
          <w:szCs w:val="28"/>
          <w:rtl/>
        </w:rPr>
        <w:t xml:space="preserve">11-  ريحان </w:t>
      </w:r>
    </w:p>
    <w:p>
      <w:pPr>
        <w:pStyle w:val="rtlJustify"/>
      </w:pPr>
      <w:r>
        <w:rPr>
          <w:rFonts w:ascii="Traditional Arabic" w:hAnsi="Traditional Arabic" w:eastAsia="Traditional Arabic" w:cs="Traditional Arabic"/>
          <w:sz w:val="28"/>
          <w:szCs w:val="28"/>
          <w:rtl/>
        </w:rPr>
        <w:t xml:space="preserve">وغيرها من العائلات ، رجاء غن لك تكن عائلتك أو أي عائلة تعرفها من القرية ليست مضافة تواصل معنا ولكم التحية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2026-04-21T13:36:45+00:00</dcterms:created>
  <dcterms:modified xsi:type="dcterms:W3CDTF">2026-04-21T13:36:45+00:00</dcterms:modified>
</cp:coreProperties>
</file>

<file path=docProps/custom.xml><?xml version="1.0" encoding="utf-8"?>
<Properties xmlns="http://schemas.openxmlformats.org/officeDocument/2006/custom-properties" xmlns:vt="http://schemas.openxmlformats.org/officeDocument/2006/docPropsVTypes"/>
</file>