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رمانة</w:t>
      </w:r>
    </w:p>
    <w:p>
      <w:pPr>
        <w:pStyle w:val="rtlJustify"/>
      </w:pPr>
      <w:r>
        <w:rPr>
          <w:rFonts w:ascii="Traditional Arabic" w:hAnsi="Traditional Arabic" w:eastAsia="Traditional Arabic" w:cs="Traditional Arabic"/>
          <w:sz w:val="28"/>
          <w:szCs w:val="28"/>
          <w:rtl/>
        </w:rPr>
        <w:t xml:space="preserve">هي قرية عربية تقع في المنطقة الشمالية  من فلسطين وتقع بالقرب من مدينة الناصرة، وهي تخضع لسلطة مجلس البطوف الإقليمي. في عام 2018 كان عدد سكان القرية حوالي 1,191 نسمة</w:t>
      </w:r>
    </w:p>
    <w:p>
      <w:pPr>
        <w:pStyle w:val="rtlJustify"/>
      </w:pPr>
      <w:r>
        <w:rPr>
          <w:rFonts w:ascii="Traditional Arabic" w:hAnsi="Traditional Arabic" w:eastAsia="Traditional Arabic" w:cs="Traditional Arabic"/>
          <w:sz w:val="28"/>
          <w:szCs w:val="28"/>
          <w:rtl/>
        </w:rPr>
        <w:t xml:space="preserve">تاريخ االقرية</w:t>
      </w:r>
    </w:p>
    <w:p>
      <w:pPr>
        <w:pStyle w:val="rtlJustify"/>
      </w:pPr>
      <w:r>
        <w:rPr>
          <w:rFonts w:ascii="Traditional Arabic" w:hAnsi="Traditional Arabic" w:eastAsia="Traditional Arabic" w:cs="Traditional Arabic"/>
          <w:sz w:val="28"/>
          <w:szCs w:val="28"/>
          <w:rtl/>
        </w:rPr>
        <w:t xml:space="preserve">أُدمجت رمانة، مثلها مثل بقية فلسطين في الدولة العثمانية في عام 1517، وفي تعداد عام 1596، كانت القرية تقع في ناحية طبرية في لواء صفد. وكان عدد سكانها يتكون من تسعة أسر، كلهم من المُسلمين</w:t>
      </w:r>
    </w:p>
    <w:p>
      <w:pPr>
        <w:pStyle w:val="rtlJustify"/>
      </w:pPr>
      <w:r>
        <w:rPr>
          <w:rFonts w:ascii="Traditional Arabic" w:hAnsi="Traditional Arabic" w:eastAsia="Traditional Arabic" w:cs="Traditional Arabic"/>
          <w:sz w:val="28"/>
          <w:szCs w:val="28"/>
          <w:rtl/>
        </w:rPr>
        <w:t xml:space="preserve">السكان</w:t>
      </w:r>
    </w:p>
    <w:p>
      <w:pPr>
        <w:pStyle w:val="rtlJustify"/>
      </w:pPr>
      <w:r>
        <w:rPr>
          <w:rFonts w:ascii="Traditional Arabic" w:hAnsi="Traditional Arabic" w:eastAsia="Traditional Arabic" w:cs="Traditional Arabic"/>
          <w:sz w:val="28"/>
          <w:szCs w:val="28"/>
          <w:rtl/>
        </w:rPr>
        <w:t xml:space="preserve">في تعداد فلسطين لعام 1922 الذي أجرته سلطات الإنتداب البريطاني، كان عدد سكان رُمانة حوالي 37 نسمة، منهم 33 من المُسلمون وحوالي أربعة مسيحيون. في إحصائيات عام 1945، كان عدد السكان حوالي 590 نسمة، جميع من المسلمين</w:t>
      </w:r>
    </w:p>
    <w:p>
      <w:pPr>
        <w:pStyle w:val="rtlJustify"/>
      </w:pPr>
      <w:r>
        <w:rPr>
          <w:rFonts w:ascii="Traditional Arabic" w:hAnsi="Traditional Arabic" w:eastAsia="Traditional Arabic" w:cs="Traditional Arabic"/>
          <w:sz w:val="28"/>
          <w:szCs w:val="28"/>
          <w:rtl/>
        </w:rPr>
        <w:t xml:space="preserve">مساحة القرية</w:t>
      </w:r>
    </w:p>
    <w:p>
      <w:pPr>
        <w:pStyle w:val="rtlJustify"/>
      </w:pPr>
      <w:r>
        <w:rPr>
          <w:rFonts w:ascii="Traditional Arabic" w:hAnsi="Traditional Arabic" w:eastAsia="Traditional Arabic" w:cs="Traditional Arabic"/>
          <w:sz w:val="28"/>
          <w:szCs w:val="28"/>
          <w:rtl/>
        </w:rPr>
        <w:t xml:space="preserve">المساحة الكلية للأراضي كانت 1,493 دونم وفقا لمسح رسمي للأراضي والسكان. ومن هذه الأراضي، تم تخصيص 28 دونم للمزارع والأراضي المروية، وحوالي 796 دونم للحبوب، في حين تم تصنيف خمسة دونمات على أنها مناطق مبنية.</w:t>
      </w:r>
    </w:p>
    <w:p>
      <w:pPr>
        <w:pStyle w:val="rtlJustify"/>
      </w:pPr>
      <w:r>
        <w:rPr>
          <w:rFonts w:ascii="Traditional Arabic" w:hAnsi="Traditional Arabic" w:eastAsia="Traditional Arabic" w:cs="Traditional Arabic"/>
          <w:sz w:val="28"/>
          <w:szCs w:val="28"/>
          <w:rtl/>
        </w:rPr>
        <w:t xml:space="preserve">تاريخ الاحتلال</w:t>
      </w:r>
    </w:p>
    <w:p>
      <w:pPr>
        <w:pStyle w:val="rtlJustify"/>
      </w:pPr>
      <w:r>
        <w:rPr>
          <w:rFonts w:ascii="Traditional Arabic" w:hAnsi="Traditional Arabic" w:eastAsia="Traditional Arabic" w:cs="Traditional Arabic"/>
          <w:sz w:val="28"/>
          <w:szCs w:val="28"/>
          <w:rtl/>
        </w:rPr>
        <w:t xml:space="preserve">في عام 1948 تم الاستيلاء على القرية من قبل الجيش الإسرائيلي خلال عملية ديكل، بين 15 إلى 18 يوليو.[19] وبقيت القرية تحت الأحكام العرفية حتى عام 1966.</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 https://ar.wikipedia.org/</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2026-11-08T16:36:42+00:00</dcterms:created>
  <dcterms:modified xsi:type="dcterms:W3CDTF">2026-11-08T16:36:42+00:00</dcterms:modified>
</cp:coreProperties>
</file>

<file path=docProps/custom.xml><?xml version="1.0" encoding="utf-8"?>
<Properties xmlns="http://schemas.openxmlformats.org/officeDocument/2006/custom-properties" xmlns:vt="http://schemas.openxmlformats.org/officeDocument/2006/docPropsVTypes"/>
</file>